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mc:Ignorable="w14 w15 w16se w16cid w16 w16cex w16sdtdh wp14 w16sdtfl">
  <w:body>
    <w:p w:rsidRPr="00A16CA7" w:rsidR="00337805" w:rsidP="00ED359E" w:rsidRDefault="002F2840" w14:paraId="2BBB6256" w14:textId="77777777">
      <w:pPr>
        <w:spacing w:after="0" w:line="240" w:lineRule="auto"/>
        <w:jc w:val="center"/>
        <w:rPr>
          <w:rFonts w:ascii="Arial" w:hAnsi="Arial" w:cs="Arial"/>
          <w:b/>
        </w:rPr>
      </w:pPr>
      <w:r w:rsidRPr="00A16CA7">
        <w:rPr>
          <w:rFonts w:ascii="Arial" w:hAnsi="Arial" w:cs="Arial"/>
          <w:b/>
        </w:rPr>
        <w:t>TORONTO LANDS CORPORATION</w:t>
      </w:r>
    </w:p>
    <w:p w:rsidRPr="00A16CA7" w:rsidR="004B0B50" w:rsidP="00ED359E" w:rsidRDefault="004B0B50" w14:paraId="4EB84912" w14:textId="77777777">
      <w:pPr>
        <w:spacing w:after="0" w:line="240" w:lineRule="auto"/>
        <w:jc w:val="center"/>
        <w:rPr>
          <w:rFonts w:ascii="Arial" w:hAnsi="Arial" w:cs="Arial"/>
          <w:b/>
        </w:rPr>
      </w:pPr>
      <w:r w:rsidRPr="00A16CA7">
        <w:rPr>
          <w:rFonts w:ascii="Arial" w:hAnsi="Arial" w:cs="Arial"/>
          <w:b/>
        </w:rPr>
        <w:t>60 ST. CLAIR AVENUE EAST</w:t>
      </w:r>
    </w:p>
    <w:p w:rsidRPr="00A16CA7" w:rsidR="004B0B50" w:rsidP="00ED359E" w:rsidRDefault="004B0B50" w14:paraId="0ED80A7D" w14:textId="77777777">
      <w:pPr>
        <w:spacing w:after="0" w:line="240" w:lineRule="auto"/>
        <w:jc w:val="center"/>
        <w:rPr>
          <w:rFonts w:ascii="Arial" w:hAnsi="Arial" w:cs="Arial"/>
        </w:rPr>
      </w:pPr>
      <w:r w:rsidRPr="00A16CA7">
        <w:rPr>
          <w:rFonts w:ascii="Arial" w:hAnsi="Arial" w:cs="Arial"/>
          <w:b/>
        </w:rPr>
        <w:t>TORONTO, ONTARIO</w:t>
      </w:r>
    </w:p>
    <w:p w:rsidRPr="00A16CA7" w:rsidR="0045332A" w:rsidP="00ED359E" w:rsidRDefault="0045332A" w14:paraId="111713D0" w14:textId="77777777">
      <w:pPr>
        <w:spacing w:after="0" w:line="240" w:lineRule="auto"/>
        <w:jc w:val="center"/>
        <w:rPr>
          <w:rFonts w:ascii="Arial" w:hAnsi="Arial" w:cs="Arial"/>
          <w:b/>
        </w:rPr>
      </w:pPr>
    </w:p>
    <w:p w:rsidRPr="00A16CA7" w:rsidR="0045332A" w:rsidP="00ED359E" w:rsidRDefault="0045332A" w14:paraId="3D5FC118" w14:textId="7954DBCC">
      <w:pPr>
        <w:spacing w:after="0" w:line="240" w:lineRule="auto"/>
        <w:jc w:val="center"/>
        <w:rPr>
          <w:rFonts w:ascii="Arial" w:hAnsi="Arial" w:cs="Arial"/>
          <w:b/>
        </w:rPr>
      </w:pPr>
      <w:r w:rsidRPr="00A16CA7">
        <w:rPr>
          <w:rFonts w:ascii="Arial" w:hAnsi="Arial" w:cs="Arial"/>
          <w:b/>
        </w:rPr>
        <w:t xml:space="preserve">MINUTES OF </w:t>
      </w:r>
      <w:r w:rsidRPr="00A16CA7" w:rsidR="000569E9">
        <w:rPr>
          <w:rFonts w:ascii="Arial" w:hAnsi="Arial" w:cs="Arial"/>
          <w:b/>
        </w:rPr>
        <w:t xml:space="preserve">THE </w:t>
      </w:r>
      <w:r w:rsidRPr="00A16CA7" w:rsidR="004076D7">
        <w:rPr>
          <w:rFonts w:ascii="Arial" w:hAnsi="Arial" w:cs="Arial"/>
          <w:b/>
        </w:rPr>
        <w:t>POLICY AND PLANNING</w:t>
      </w:r>
      <w:r w:rsidRPr="00A16CA7" w:rsidR="00CD785E">
        <w:rPr>
          <w:rFonts w:ascii="Arial" w:hAnsi="Arial" w:cs="Arial"/>
          <w:b/>
        </w:rPr>
        <w:t xml:space="preserve"> COMMITTEE</w:t>
      </w:r>
      <w:r w:rsidRPr="00A16CA7" w:rsidR="00575B9A">
        <w:rPr>
          <w:rFonts w:ascii="Arial" w:hAnsi="Arial" w:cs="Arial"/>
          <w:b/>
        </w:rPr>
        <w:t xml:space="preserve"> MEETING</w:t>
      </w:r>
    </w:p>
    <w:p w:rsidRPr="00A16CA7" w:rsidR="00C556CD" w:rsidP="00ED359E" w:rsidRDefault="00C556CD" w14:paraId="59086629" w14:textId="77777777">
      <w:pPr>
        <w:spacing w:after="0" w:line="240" w:lineRule="auto"/>
        <w:jc w:val="center"/>
        <w:rPr>
          <w:rFonts w:ascii="Arial" w:hAnsi="Arial" w:eastAsia="Arial" w:cs="Arial"/>
          <w:b/>
          <w:lang w:eastAsia="en-CA"/>
        </w:rPr>
      </w:pPr>
      <w:r w:rsidRPr="00A16CA7">
        <w:rPr>
          <w:rFonts w:ascii="Arial" w:hAnsi="Arial" w:eastAsia="Arial" w:cs="Arial"/>
          <w:b/>
          <w:lang w:eastAsia="en-CA"/>
        </w:rPr>
        <w:t xml:space="preserve">HELD IN-PERSON AT TORONTO LANDS CORPORATION OFFICE </w:t>
      </w:r>
    </w:p>
    <w:p w:rsidRPr="00A16CA7" w:rsidR="00C556CD" w:rsidP="00ED359E" w:rsidRDefault="00C556CD" w14:paraId="3244108E" w14:textId="47D4B254">
      <w:pPr>
        <w:spacing w:after="0" w:line="240" w:lineRule="auto"/>
        <w:jc w:val="center"/>
        <w:rPr>
          <w:rFonts w:ascii="Arial" w:hAnsi="Arial" w:eastAsia="Arial" w:cs="Arial"/>
          <w:b/>
          <w:lang w:eastAsia="en-CA"/>
        </w:rPr>
      </w:pPr>
      <w:r w:rsidRPr="00A16CA7">
        <w:rPr>
          <w:rFonts w:ascii="Arial" w:hAnsi="Arial" w:eastAsia="Arial" w:cs="Arial"/>
          <w:b/>
          <w:lang w:eastAsia="en-CA"/>
        </w:rPr>
        <w:t>AND VIRTUALLY VIA MICROSOFT TEAMS</w:t>
      </w:r>
    </w:p>
    <w:p w:rsidRPr="00A16CA7" w:rsidR="00C556CD" w:rsidP="00ED359E" w:rsidRDefault="00C556CD" w14:paraId="783BF35F" w14:textId="77777777">
      <w:pPr>
        <w:spacing w:after="0" w:line="240" w:lineRule="auto"/>
        <w:jc w:val="center"/>
        <w:rPr>
          <w:rFonts w:ascii="Arial" w:hAnsi="Arial" w:eastAsia="Arial" w:cs="Arial"/>
          <w:b/>
          <w:lang w:eastAsia="en-CA"/>
        </w:rPr>
      </w:pPr>
      <w:r w:rsidRPr="00A16CA7">
        <w:rPr>
          <w:rFonts w:ascii="Arial" w:hAnsi="Arial" w:eastAsia="Arial" w:cs="Arial"/>
          <w:b/>
          <w:lang w:eastAsia="en-CA"/>
        </w:rPr>
        <w:t>TORONTO, ONTARIO</w:t>
      </w:r>
    </w:p>
    <w:p w:rsidRPr="00A16CA7" w:rsidR="004B0B50" w:rsidP="00ED359E" w:rsidRDefault="004B0B50" w14:paraId="34553C6A" w14:textId="77777777">
      <w:pPr>
        <w:spacing w:after="0" w:line="240" w:lineRule="auto"/>
        <w:rPr>
          <w:rFonts w:ascii="Arial" w:hAnsi="Arial" w:cs="Arial"/>
          <w:b/>
        </w:rPr>
      </w:pPr>
    </w:p>
    <w:p w:rsidRPr="00A16CA7" w:rsidR="0045332A" w:rsidP="00ED359E" w:rsidRDefault="00F960C7" w14:paraId="44FB7C82" w14:textId="38028BB0">
      <w:pPr>
        <w:spacing w:after="0" w:line="240" w:lineRule="auto"/>
        <w:jc w:val="center"/>
        <w:rPr>
          <w:rFonts w:ascii="Arial" w:hAnsi="Arial" w:cs="Arial"/>
          <w:b/>
        </w:rPr>
      </w:pPr>
      <w:r w:rsidRPr="00A16CA7">
        <w:rPr>
          <w:rFonts w:ascii="Arial" w:hAnsi="Arial" w:cs="Arial"/>
          <w:b/>
        </w:rPr>
        <w:t>January 23</w:t>
      </w:r>
      <w:r w:rsidRPr="00A16CA7" w:rsidR="000E209E">
        <w:rPr>
          <w:rFonts w:ascii="Arial" w:hAnsi="Arial" w:cs="Arial"/>
          <w:b/>
        </w:rPr>
        <w:t>, 202</w:t>
      </w:r>
      <w:r w:rsidRPr="00A16CA7">
        <w:rPr>
          <w:rFonts w:ascii="Arial" w:hAnsi="Arial" w:cs="Arial"/>
          <w:b/>
        </w:rPr>
        <w:t>5</w:t>
      </w:r>
      <w:r w:rsidRPr="00A16CA7" w:rsidR="002F2840">
        <w:rPr>
          <w:rFonts w:ascii="Arial" w:hAnsi="Arial" w:cs="Arial"/>
          <w:b/>
        </w:rPr>
        <w:t xml:space="preserve">, </w:t>
      </w:r>
      <w:r w:rsidRPr="00A16CA7" w:rsidR="009640EC">
        <w:rPr>
          <w:rFonts w:ascii="Arial" w:hAnsi="Arial" w:cs="Arial"/>
          <w:b/>
        </w:rPr>
        <w:t>6</w:t>
      </w:r>
      <w:r w:rsidRPr="00A16CA7" w:rsidR="002F2840">
        <w:rPr>
          <w:rFonts w:ascii="Arial" w:hAnsi="Arial" w:cs="Arial"/>
          <w:b/>
        </w:rPr>
        <w:t>:</w:t>
      </w:r>
      <w:r w:rsidRPr="00A16CA7">
        <w:rPr>
          <w:rFonts w:ascii="Arial" w:hAnsi="Arial" w:cs="Arial"/>
          <w:b/>
        </w:rPr>
        <w:t>3</w:t>
      </w:r>
      <w:r w:rsidRPr="00A16CA7" w:rsidR="000E209E">
        <w:rPr>
          <w:rFonts w:ascii="Arial" w:hAnsi="Arial" w:cs="Arial"/>
          <w:b/>
        </w:rPr>
        <w:t>0</w:t>
      </w:r>
      <w:r w:rsidRPr="00A16CA7" w:rsidR="002F2840">
        <w:rPr>
          <w:rFonts w:ascii="Arial" w:hAnsi="Arial" w:cs="Arial"/>
          <w:b/>
        </w:rPr>
        <w:t xml:space="preserve"> PM</w:t>
      </w:r>
    </w:p>
    <w:p w:rsidRPr="00A16CA7" w:rsidR="007E0517" w:rsidP="00ED359E" w:rsidRDefault="007E0517" w14:paraId="061147BE" w14:textId="17BACA6B">
      <w:pPr>
        <w:spacing w:after="0" w:line="240" w:lineRule="auto"/>
        <w:rPr>
          <w:rFonts w:ascii="Arial" w:hAnsi="Arial" w:cs="Arial"/>
          <w:b/>
        </w:rPr>
      </w:pPr>
    </w:p>
    <w:p w:rsidRPr="00A16CA7" w:rsidR="00E265AB" w:rsidP="00ED359E" w:rsidRDefault="00E265AB" w14:paraId="73F428FC" w14:textId="77777777">
      <w:pPr>
        <w:spacing w:after="0" w:line="240" w:lineRule="auto"/>
        <w:rPr>
          <w:rFonts w:ascii="Arial" w:hAnsi="Arial" w:cs="Arial"/>
          <w:b/>
        </w:rPr>
      </w:pPr>
    </w:p>
    <w:p w:rsidRPr="00A16CA7" w:rsidR="002F3577" w:rsidP="00ED359E" w:rsidRDefault="007A1286" w14:paraId="5B32049E" w14:textId="77777777">
      <w:pPr>
        <w:spacing w:after="0" w:line="240" w:lineRule="auto"/>
        <w:rPr>
          <w:rFonts w:ascii="Arial" w:hAnsi="Arial" w:cs="Arial"/>
          <w:b/>
        </w:rPr>
      </w:pPr>
      <w:bookmarkStart w:name="_Hlk161734404" w:id="0"/>
      <w:bookmarkStart w:name="_Hlk158198829" w:id="1"/>
      <w:r w:rsidRPr="00A16CA7">
        <w:rPr>
          <w:rFonts w:ascii="Arial" w:hAnsi="Arial" w:cs="Arial"/>
          <w:b/>
        </w:rPr>
        <w:t xml:space="preserve">The following Committee Members were </w:t>
      </w:r>
      <w:r w:rsidRPr="00A16CA7" w:rsidR="00172960">
        <w:rPr>
          <w:rFonts w:ascii="Arial" w:hAnsi="Arial" w:cs="Arial"/>
          <w:b/>
        </w:rPr>
        <w:t>present</w:t>
      </w:r>
      <w:r w:rsidRPr="00A16CA7">
        <w:rPr>
          <w:rFonts w:ascii="Arial" w:hAnsi="Arial" w:cs="Arial"/>
          <w:b/>
        </w:rPr>
        <w:t>:</w:t>
      </w:r>
    </w:p>
    <w:p w:rsidRPr="00A16CA7" w:rsidR="002F3577" w:rsidP="00ED359E" w:rsidRDefault="002F3577" w14:paraId="11A8F1CE" w14:textId="55347245">
      <w:pPr>
        <w:spacing w:after="0" w:line="240" w:lineRule="auto"/>
        <w:rPr>
          <w:rFonts w:ascii="Arial" w:hAnsi="Arial" w:cs="Arial"/>
          <w:spacing w:val="-2"/>
        </w:rPr>
      </w:pPr>
      <w:r w:rsidRPr="00A16CA7">
        <w:rPr>
          <w:rFonts w:ascii="Arial" w:hAnsi="Arial" w:cs="Arial"/>
          <w:spacing w:val="-2"/>
        </w:rPr>
        <w:t>Igor Dragovic</w:t>
      </w:r>
      <w:r w:rsidRPr="00A16CA7" w:rsidR="00A13F31">
        <w:rPr>
          <w:rFonts w:ascii="Arial" w:hAnsi="Arial" w:cs="Arial"/>
          <w:spacing w:val="-2"/>
        </w:rPr>
        <w:t xml:space="preserve">, </w:t>
      </w:r>
      <w:r w:rsidRPr="00A16CA7">
        <w:rPr>
          <w:rFonts w:ascii="Arial" w:hAnsi="Arial" w:cs="Arial"/>
          <w:spacing w:val="-2"/>
        </w:rPr>
        <w:t>Citizen Director</w:t>
      </w:r>
      <w:r w:rsidRPr="00A16CA7" w:rsidR="00A13F31">
        <w:rPr>
          <w:rFonts w:ascii="Arial" w:hAnsi="Arial" w:cs="Arial"/>
          <w:spacing w:val="-2"/>
        </w:rPr>
        <w:t xml:space="preserve"> &amp; </w:t>
      </w:r>
      <w:r w:rsidRPr="00A16CA7">
        <w:rPr>
          <w:rFonts w:ascii="Arial" w:hAnsi="Arial" w:cs="Arial"/>
          <w:spacing w:val="-2"/>
        </w:rPr>
        <w:t>Committee Chair, in person</w:t>
      </w:r>
      <w:r w:rsidRPr="00A16CA7" w:rsidR="007C4B3B">
        <w:rPr>
          <w:rFonts w:ascii="Arial" w:hAnsi="Arial" w:cs="Arial"/>
          <w:spacing w:val="-2"/>
        </w:rPr>
        <w:t>.</w:t>
      </w:r>
    </w:p>
    <w:p w:rsidRPr="00A16CA7" w:rsidR="002F3577" w:rsidP="00ED359E" w:rsidRDefault="005C797C" w14:paraId="05561E12" w14:textId="0B36CC3D">
      <w:pPr>
        <w:spacing w:after="0" w:line="240" w:lineRule="auto"/>
        <w:rPr>
          <w:rFonts w:ascii="Arial" w:hAnsi="Arial" w:cs="Arial"/>
          <w:spacing w:val="-2"/>
        </w:rPr>
      </w:pPr>
      <w:r w:rsidRPr="00A16CA7">
        <w:rPr>
          <w:rFonts w:ascii="Arial" w:hAnsi="Arial" w:cs="Arial"/>
          <w:spacing w:val="-2"/>
        </w:rPr>
        <w:t>P</w:t>
      </w:r>
      <w:r w:rsidRPr="00A16CA7" w:rsidR="004F2F9F">
        <w:rPr>
          <w:rFonts w:ascii="Arial" w:hAnsi="Arial" w:cs="Arial"/>
          <w:spacing w:val="-2"/>
        </w:rPr>
        <w:t>a</w:t>
      </w:r>
      <w:r w:rsidRPr="00A16CA7">
        <w:rPr>
          <w:rFonts w:ascii="Arial" w:hAnsi="Arial" w:cs="Arial"/>
          <w:spacing w:val="-2"/>
        </w:rPr>
        <w:t>yman Berji</w:t>
      </w:r>
      <w:r w:rsidRPr="00A16CA7" w:rsidR="007A1286">
        <w:rPr>
          <w:rFonts w:ascii="Arial" w:hAnsi="Arial" w:cs="Arial"/>
          <w:spacing w:val="-2"/>
        </w:rPr>
        <w:t>s</w:t>
      </w:r>
      <w:r w:rsidRPr="00A16CA7" w:rsidR="00A13F31">
        <w:rPr>
          <w:rFonts w:ascii="Arial" w:hAnsi="Arial" w:cs="Arial"/>
          <w:spacing w:val="-2"/>
        </w:rPr>
        <w:t xml:space="preserve">, </w:t>
      </w:r>
      <w:r w:rsidRPr="00A16CA7">
        <w:rPr>
          <w:rFonts w:ascii="Arial" w:hAnsi="Arial" w:cs="Arial"/>
          <w:spacing w:val="-2"/>
        </w:rPr>
        <w:t>Citizen Director</w:t>
      </w:r>
      <w:r w:rsidRPr="00A16CA7" w:rsidR="002F3577">
        <w:rPr>
          <w:rFonts w:ascii="Arial" w:hAnsi="Arial" w:cs="Arial"/>
          <w:spacing w:val="-2"/>
        </w:rPr>
        <w:t xml:space="preserve">, </w:t>
      </w:r>
      <w:r w:rsidRPr="00A16CA7" w:rsidR="007C4B3B">
        <w:rPr>
          <w:rFonts w:ascii="Arial" w:hAnsi="Arial" w:cs="Arial"/>
          <w:spacing w:val="-2"/>
        </w:rPr>
        <w:t>in person.</w:t>
      </w:r>
      <w:r w:rsidRPr="00A16CA7" w:rsidR="007A1286">
        <w:rPr>
          <w:rFonts w:ascii="Arial" w:hAnsi="Arial" w:cs="Arial"/>
          <w:spacing w:val="-2"/>
        </w:rPr>
        <w:t xml:space="preserve"> </w:t>
      </w:r>
    </w:p>
    <w:p w:rsidRPr="00A16CA7" w:rsidR="002F3577" w:rsidP="00ED359E" w:rsidRDefault="00CD785E" w14:paraId="2AE6158E" w14:textId="695A14B4">
      <w:pPr>
        <w:spacing w:after="0" w:line="240" w:lineRule="auto"/>
        <w:rPr>
          <w:rFonts w:ascii="Arial" w:hAnsi="Arial" w:cs="Arial"/>
          <w:spacing w:val="-2"/>
        </w:rPr>
      </w:pPr>
      <w:r w:rsidRPr="00A16CA7">
        <w:rPr>
          <w:rFonts w:ascii="Arial" w:hAnsi="Arial" w:cs="Arial"/>
          <w:spacing w:val="-2"/>
        </w:rPr>
        <w:t xml:space="preserve">John </w:t>
      </w:r>
      <w:proofErr w:type="spellStart"/>
      <w:r w:rsidRPr="00A16CA7">
        <w:rPr>
          <w:rFonts w:ascii="Arial" w:hAnsi="Arial" w:cs="Arial"/>
          <w:spacing w:val="-2"/>
        </w:rPr>
        <w:t>Filion</w:t>
      </w:r>
      <w:proofErr w:type="spellEnd"/>
      <w:r w:rsidRPr="00A16CA7" w:rsidR="00A13F31">
        <w:rPr>
          <w:rFonts w:ascii="Arial" w:hAnsi="Arial" w:cs="Arial"/>
          <w:spacing w:val="-2"/>
        </w:rPr>
        <w:t xml:space="preserve">, </w:t>
      </w:r>
      <w:r w:rsidRPr="00A16CA7">
        <w:rPr>
          <w:rFonts w:ascii="Arial" w:hAnsi="Arial" w:cs="Arial"/>
          <w:spacing w:val="-2"/>
        </w:rPr>
        <w:t>Citizen Director</w:t>
      </w:r>
      <w:r w:rsidRPr="00A16CA7" w:rsidR="002F3577">
        <w:rPr>
          <w:rFonts w:ascii="Arial" w:hAnsi="Arial" w:cs="Arial"/>
          <w:spacing w:val="-2"/>
        </w:rPr>
        <w:t>, in</w:t>
      </w:r>
      <w:r w:rsidRPr="00A16CA7" w:rsidR="007C4B3B">
        <w:rPr>
          <w:rFonts w:ascii="Arial" w:hAnsi="Arial" w:cs="Arial"/>
          <w:spacing w:val="-2"/>
        </w:rPr>
        <w:t>-</w:t>
      </w:r>
      <w:r w:rsidRPr="00A16CA7" w:rsidR="002F3577">
        <w:rPr>
          <w:rFonts w:ascii="Arial" w:hAnsi="Arial" w:cs="Arial"/>
          <w:spacing w:val="-2"/>
        </w:rPr>
        <w:t>person</w:t>
      </w:r>
      <w:r w:rsidRPr="00A16CA7" w:rsidR="007A1286">
        <w:rPr>
          <w:rFonts w:ascii="Arial" w:hAnsi="Arial" w:cs="Arial"/>
          <w:spacing w:val="-2"/>
        </w:rPr>
        <w:t xml:space="preserve"> </w:t>
      </w:r>
    </w:p>
    <w:p w:rsidRPr="00A16CA7" w:rsidR="00A13F31" w:rsidP="00ED359E" w:rsidRDefault="00F960C7" w14:paraId="5189C61D" w14:textId="25736623">
      <w:pPr>
        <w:spacing w:after="0" w:line="240" w:lineRule="auto"/>
        <w:rPr>
          <w:rFonts w:ascii="Arial" w:hAnsi="Arial" w:cs="Arial"/>
          <w:spacing w:val="-2"/>
        </w:rPr>
      </w:pPr>
      <w:r w:rsidRPr="00A16CA7">
        <w:rPr>
          <w:rFonts w:ascii="Arial" w:hAnsi="Arial" w:cs="Arial"/>
          <w:spacing w:val="-2"/>
        </w:rPr>
        <w:t>James Li</w:t>
      </w:r>
      <w:r w:rsidRPr="00A16CA7" w:rsidR="00A13F31">
        <w:rPr>
          <w:rFonts w:ascii="Arial" w:hAnsi="Arial" w:cs="Arial"/>
          <w:spacing w:val="-2"/>
        </w:rPr>
        <w:t xml:space="preserve">, Trustee Director, </w:t>
      </w:r>
      <w:r w:rsidRPr="00A16CA7" w:rsidR="007C4B3B">
        <w:rPr>
          <w:rFonts w:ascii="Arial" w:hAnsi="Arial" w:cs="Arial"/>
          <w:spacing w:val="-2"/>
        </w:rPr>
        <w:t>virtual.</w:t>
      </w:r>
    </w:p>
    <w:p w:rsidRPr="00A16CA7" w:rsidR="002F3577" w:rsidP="00ED359E" w:rsidRDefault="00F960C7" w14:paraId="5B9B2856" w14:textId="227CB689">
      <w:pPr>
        <w:spacing w:after="0" w:line="240" w:lineRule="auto"/>
        <w:rPr>
          <w:rFonts w:ascii="Arial" w:hAnsi="Arial" w:cs="Arial"/>
          <w:spacing w:val="-2"/>
        </w:rPr>
      </w:pPr>
      <w:r w:rsidRPr="00A16CA7">
        <w:rPr>
          <w:rFonts w:ascii="Arial" w:hAnsi="Arial" w:cs="Arial"/>
          <w:spacing w:val="-2"/>
        </w:rPr>
        <w:t>Shelley Laskin</w:t>
      </w:r>
      <w:r w:rsidRPr="00A16CA7" w:rsidR="00A13F31">
        <w:rPr>
          <w:rFonts w:ascii="Arial" w:hAnsi="Arial" w:cs="Arial"/>
          <w:spacing w:val="-2"/>
        </w:rPr>
        <w:t xml:space="preserve"> </w:t>
      </w:r>
      <w:r w:rsidRPr="00A16CA7" w:rsidR="00A00797">
        <w:rPr>
          <w:rFonts w:ascii="Arial" w:hAnsi="Arial" w:cs="Arial"/>
          <w:spacing w:val="-2"/>
        </w:rPr>
        <w:t>Citizen Director</w:t>
      </w:r>
      <w:r w:rsidRPr="00A16CA7" w:rsidR="002F3577">
        <w:rPr>
          <w:rFonts w:ascii="Arial" w:hAnsi="Arial" w:cs="Arial"/>
          <w:spacing w:val="-2"/>
        </w:rPr>
        <w:t>, in</w:t>
      </w:r>
      <w:r w:rsidRPr="00A16CA7" w:rsidR="007C4B3B">
        <w:rPr>
          <w:rFonts w:ascii="Arial" w:hAnsi="Arial" w:cs="Arial"/>
          <w:spacing w:val="-2"/>
        </w:rPr>
        <w:t>-</w:t>
      </w:r>
      <w:r w:rsidRPr="00A16CA7" w:rsidR="002F3577">
        <w:rPr>
          <w:rFonts w:ascii="Arial" w:hAnsi="Arial" w:cs="Arial"/>
          <w:spacing w:val="-2"/>
        </w:rPr>
        <w:t>person</w:t>
      </w:r>
      <w:r w:rsidRPr="00A16CA7" w:rsidR="007C4B3B">
        <w:rPr>
          <w:rFonts w:ascii="Arial" w:hAnsi="Arial" w:cs="Arial"/>
          <w:spacing w:val="-2"/>
        </w:rPr>
        <w:t>.</w:t>
      </w:r>
    </w:p>
    <w:p w:rsidRPr="00A16CA7" w:rsidR="002F3577" w:rsidP="00ED359E" w:rsidRDefault="00F960C7" w14:paraId="17F45B3E" w14:textId="0E4A14E2">
      <w:pPr>
        <w:spacing w:after="0" w:line="240" w:lineRule="auto"/>
        <w:rPr>
          <w:rFonts w:ascii="Arial" w:hAnsi="Arial" w:cs="Arial"/>
          <w:spacing w:val="-2"/>
        </w:rPr>
      </w:pPr>
      <w:r w:rsidRPr="00A16CA7">
        <w:rPr>
          <w:rFonts w:ascii="Arial" w:hAnsi="Arial" w:cs="Arial"/>
        </w:rPr>
        <w:t>Maia Puccetti</w:t>
      </w:r>
      <w:r w:rsidRPr="00A16CA7" w:rsidR="00A13F31">
        <w:rPr>
          <w:rFonts w:ascii="Arial" w:hAnsi="Arial" w:cs="Arial"/>
          <w:spacing w:val="-2"/>
        </w:rPr>
        <w:t xml:space="preserve">, </w:t>
      </w:r>
      <w:r w:rsidRPr="00A16CA7" w:rsidR="00A13F31">
        <w:rPr>
          <w:rFonts w:ascii="Arial" w:hAnsi="Arial" w:cs="Arial"/>
        </w:rPr>
        <w:t>Trustee</w:t>
      </w:r>
      <w:r w:rsidRPr="00A16CA7" w:rsidR="00A13F31">
        <w:rPr>
          <w:rFonts w:ascii="Arial" w:hAnsi="Arial" w:cs="Arial"/>
          <w:spacing w:val="-3"/>
        </w:rPr>
        <w:t xml:space="preserve"> </w:t>
      </w:r>
      <w:r w:rsidRPr="00A16CA7" w:rsidR="00A13F31">
        <w:rPr>
          <w:rFonts w:ascii="Arial" w:hAnsi="Arial" w:cs="Arial"/>
          <w:spacing w:val="-2"/>
        </w:rPr>
        <w:t xml:space="preserve">Director, </w:t>
      </w:r>
      <w:r w:rsidRPr="00A16CA7" w:rsidR="007C4B3B">
        <w:rPr>
          <w:rFonts w:ascii="Arial" w:hAnsi="Arial" w:cs="Arial"/>
          <w:spacing w:val="-2"/>
        </w:rPr>
        <w:t>virtual.</w:t>
      </w:r>
    </w:p>
    <w:p w:rsidRPr="00A16CA7" w:rsidR="007C4B3B" w:rsidP="00ED359E" w:rsidRDefault="007C4B3B" w14:paraId="13917FBC" w14:textId="77777777">
      <w:pPr>
        <w:spacing w:after="0" w:line="240" w:lineRule="auto"/>
        <w:rPr>
          <w:rFonts w:ascii="Arial" w:hAnsi="Arial" w:cs="Arial"/>
          <w:spacing w:val="-2"/>
        </w:rPr>
      </w:pPr>
    </w:p>
    <w:p w:rsidRPr="00A16CA7" w:rsidR="007C4B3B" w:rsidP="00ED359E" w:rsidRDefault="0031095D" w14:paraId="1672F132" w14:textId="6C350D1C">
      <w:pPr>
        <w:spacing w:after="0" w:line="240" w:lineRule="auto"/>
        <w:rPr>
          <w:rFonts w:ascii="Arial" w:hAnsi="Arial" w:cs="Arial"/>
          <w:b/>
          <w:bCs/>
          <w:spacing w:val="-2"/>
        </w:rPr>
      </w:pPr>
      <w:r w:rsidRPr="00A16CA7">
        <w:rPr>
          <w:rFonts w:ascii="Arial" w:hAnsi="Arial" w:cs="Arial"/>
          <w:b/>
          <w:bCs/>
          <w:spacing w:val="-2"/>
        </w:rPr>
        <w:t xml:space="preserve">The following Directors were presents as </w:t>
      </w:r>
      <w:r w:rsidRPr="00A16CA7" w:rsidR="007C4B3B">
        <w:rPr>
          <w:rFonts w:ascii="Arial" w:hAnsi="Arial" w:cs="Arial"/>
          <w:b/>
          <w:bCs/>
          <w:spacing w:val="-2"/>
        </w:rPr>
        <w:t>Guests</w:t>
      </w:r>
      <w:r w:rsidRPr="00A16CA7">
        <w:rPr>
          <w:rFonts w:ascii="Arial" w:hAnsi="Arial" w:cs="Arial"/>
          <w:b/>
          <w:bCs/>
          <w:spacing w:val="-2"/>
        </w:rPr>
        <w:t>:</w:t>
      </w:r>
    </w:p>
    <w:p w:rsidRPr="00A16CA7" w:rsidR="007C4B3B" w:rsidP="00ED359E" w:rsidRDefault="007C4B3B" w14:paraId="488F4B8A" w14:textId="29D8690C">
      <w:pPr>
        <w:spacing w:after="0" w:line="240" w:lineRule="auto"/>
        <w:rPr>
          <w:rFonts w:ascii="Arial" w:hAnsi="Arial" w:cs="Arial"/>
          <w:spacing w:val="-2"/>
        </w:rPr>
      </w:pPr>
      <w:r w:rsidRPr="00A16CA7">
        <w:rPr>
          <w:rFonts w:ascii="Arial" w:hAnsi="Arial" w:cs="Arial"/>
          <w:spacing w:val="-2"/>
        </w:rPr>
        <w:t xml:space="preserve">Dan MacLean </w:t>
      </w:r>
    </w:p>
    <w:p w:rsidRPr="00A16CA7" w:rsidR="0031095D" w:rsidP="00ED359E" w:rsidRDefault="0031095D" w14:paraId="4E7CF0D9" w14:textId="2670708B">
      <w:pPr>
        <w:spacing w:after="0" w:line="240" w:lineRule="auto"/>
        <w:rPr>
          <w:rFonts w:ascii="Arial" w:hAnsi="Arial" w:cs="Arial"/>
          <w:spacing w:val="-2"/>
        </w:rPr>
      </w:pPr>
    </w:p>
    <w:p w:rsidRPr="00A16CA7" w:rsidR="0031095D" w:rsidP="00ED359E" w:rsidRDefault="0031095D" w14:paraId="339E2365" w14:textId="609A8372">
      <w:pPr>
        <w:spacing w:after="0" w:line="240" w:lineRule="auto"/>
        <w:rPr>
          <w:rFonts w:ascii="Arial" w:hAnsi="Arial" w:cs="Arial"/>
          <w:b/>
          <w:bCs/>
          <w:spacing w:val="-2"/>
        </w:rPr>
      </w:pPr>
      <w:r w:rsidRPr="00A16CA7">
        <w:rPr>
          <w:rFonts w:ascii="Arial" w:hAnsi="Arial" w:cs="Arial"/>
          <w:b/>
          <w:bCs/>
          <w:spacing w:val="-2"/>
        </w:rPr>
        <w:t>The following Guests were present:</w:t>
      </w:r>
    </w:p>
    <w:p w:rsidRPr="00A16CA7" w:rsidR="007C4B3B" w:rsidP="00ED359E" w:rsidRDefault="007C4B3B" w14:paraId="1201A625" w14:textId="378895F3">
      <w:pPr>
        <w:spacing w:after="0" w:line="240" w:lineRule="auto"/>
        <w:rPr>
          <w:rFonts w:ascii="Arial" w:hAnsi="Arial" w:cs="Arial"/>
          <w:spacing w:val="-2"/>
        </w:rPr>
      </w:pPr>
      <w:r w:rsidRPr="00A16CA7">
        <w:rPr>
          <w:rFonts w:ascii="Arial" w:hAnsi="Arial" w:cs="Arial"/>
          <w:spacing w:val="-2"/>
        </w:rPr>
        <w:t>Dennis Hastings</w:t>
      </w:r>
    </w:p>
    <w:p w:rsidRPr="00A16CA7" w:rsidR="005A70B7" w:rsidP="00ED359E" w:rsidRDefault="005A70B7" w14:paraId="7B625031" w14:textId="77777777">
      <w:pPr>
        <w:spacing w:after="0" w:line="240" w:lineRule="auto"/>
        <w:ind w:hanging="709"/>
        <w:rPr>
          <w:rFonts w:ascii="Arial" w:hAnsi="Arial" w:cs="Arial"/>
          <w:lang w:val="en-US"/>
        </w:rPr>
      </w:pPr>
    </w:p>
    <w:p w:rsidRPr="00A16CA7" w:rsidR="00A13F31" w:rsidP="00ED359E" w:rsidRDefault="007A1286" w14:paraId="23D71400" w14:textId="77777777">
      <w:pPr>
        <w:spacing w:after="0" w:line="240" w:lineRule="auto"/>
        <w:rPr>
          <w:rFonts w:ascii="Arial" w:hAnsi="Arial" w:cs="Arial"/>
          <w:b/>
        </w:rPr>
      </w:pPr>
      <w:r w:rsidRPr="00A16CA7">
        <w:rPr>
          <w:rFonts w:ascii="Arial" w:hAnsi="Arial" w:cs="Arial"/>
          <w:b/>
        </w:rPr>
        <w:t xml:space="preserve">The following TLC staff were </w:t>
      </w:r>
      <w:r w:rsidRPr="00A16CA7" w:rsidR="00172960">
        <w:rPr>
          <w:rFonts w:ascii="Arial" w:hAnsi="Arial" w:cs="Arial"/>
          <w:b/>
        </w:rPr>
        <w:t>present</w:t>
      </w:r>
      <w:r w:rsidRPr="00A16CA7">
        <w:rPr>
          <w:rFonts w:ascii="Arial" w:hAnsi="Arial" w:cs="Arial"/>
          <w:b/>
        </w:rPr>
        <w:t>:</w:t>
      </w:r>
    </w:p>
    <w:p w:rsidRPr="00A16CA7" w:rsidR="00A13F31" w:rsidP="00ED359E" w:rsidRDefault="00A13F31" w14:paraId="3E67D442" w14:textId="0D26FB60">
      <w:pPr>
        <w:spacing w:after="0" w:line="240" w:lineRule="auto"/>
        <w:rPr>
          <w:rFonts w:ascii="Arial" w:hAnsi="Arial" w:eastAsia="Arial" w:cs="Arial"/>
          <w:lang w:eastAsia="en-CA"/>
        </w:rPr>
      </w:pPr>
      <w:r w:rsidRPr="00A16CA7">
        <w:rPr>
          <w:rFonts w:ascii="Arial" w:hAnsi="Arial" w:cs="Arial"/>
          <w:bCs/>
        </w:rPr>
        <w:t>Ryan Glenn,</w:t>
      </w:r>
      <w:r w:rsidRPr="00A16CA7" w:rsidR="007A1286">
        <w:rPr>
          <w:rFonts w:ascii="Arial" w:hAnsi="Arial" w:cs="Arial"/>
          <w:b/>
        </w:rPr>
        <w:t xml:space="preserve"> </w:t>
      </w:r>
      <w:r w:rsidRPr="00A16CA7">
        <w:rPr>
          <w:rFonts w:ascii="Arial" w:hAnsi="Arial" w:eastAsia="Arial" w:cs="Arial"/>
          <w:lang w:eastAsia="en-CA"/>
        </w:rPr>
        <w:t>CEO</w:t>
      </w:r>
    </w:p>
    <w:p w:rsidRPr="00A16CA7" w:rsidR="00A13F31" w:rsidP="00ED359E" w:rsidRDefault="00BF2049" w14:paraId="5A756FFA" w14:textId="77EB097A">
      <w:pPr>
        <w:spacing w:after="0" w:line="240" w:lineRule="auto"/>
        <w:rPr>
          <w:rFonts w:ascii="Arial" w:hAnsi="Arial" w:eastAsia="Arial" w:cs="Arial"/>
          <w:lang w:eastAsia="en-CA"/>
        </w:rPr>
      </w:pPr>
      <w:r w:rsidRPr="00A16CA7">
        <w:rPr>
          <w:rFonts w:ascii="Arial" w:hAnsi="Arial" w:eastAsia="Arial" w:cs="Arial"/>
          <w:lang w:eastAsia="en-CA"/>
        </w:rPr>
        <w:t>Barbara Carou</w:t>
      </w:r>
      <w:r w:rsidRPr="00A16CA7" w:rsidR="00A13F31">
        <w:rPr>
          <w:rFonts w:ascii="Arial" w:hAnsi="Arial" w:eastAsia="Arial" w:cs="Arial"/>
          <w:lang w:eastAsia="en-CA"/>
        </w:rPr>
        <w:t xml:space="preserve">, </w:t>
      </w:r>
      <w:r w:rsidRPr="00A16CA7" w:rsidR="00EC1142">
        <w:rPr>
          <w:rFonts w:ascii="Arial" w:hAnsi="Arial" w:eastAsia="Arial" w:cs="Arial"/>
          <w:lang w:eastAsia="en-CA"/>
        </w:rPr>
        <w:t>Director</w:t>
      </w:r>
      <w:r w:rsidRPr="00A16CA7">
        <w:rPr>
          <w:rFonts w:ascii="Arial" w:hAnsi="Arial" w:eastAsia="Arial" w:cs="Arial"/>
          <w:lang w:eastAsia="en-CA"/>
        </w:rPr>
        <w:t>, Strategic Partnerships &amp; Development</w:t>
      </w:r>
    </w:p>
    <w:p w:rsidRPr="00A16CA7" w:rsidR="00A13F31" w:rsidP="00ED359E" w:rsidRDefault="00BF2049" w14:paraId="15BB44A1" w14:textId="77777777">
      <w:pPr>
        <w:spacing w:after="0" w:line="240" w:lineRule="auto"/>
        <w:rPr>
          <w:rFonts w:ascii="Arial" w:hAnsi="Arial" w:eastAsia="Arial" w:cs="Arial"/>
          <w:lang w:eastAsia="en-CA"/>
        </w:rPr>
      </w:pPr>
      <w:r w:rsidRPr="00A16CA7">
        <w:rPr>
          <w:rFonts w:ascii="Arial" w:hAnsi="Arial" w:eastAsia="Arial" w:cs="Arial"/>
          <w:lang w:eastAsia="en-CA"/>
        </w:rPr>
        <w:t>Yvonne Choi</w:t>
      </w:r>
      <w:r w:rsidRPr="00A16CA7" w:rsidR="00A13F31">
        <w:rPr>
          <w:rFonts w:ascii="Arial" w:hAnsi="Arial" w:eastAsia="Arial" w:cs="Arial"/>
          <w:lang w:eastAsia="en-CA"/>
        </w:rPr>
        <w:t xml:space="preserve">, </w:t>
      </w:r>
      <w:r w:rsidRPr="00A16CA7">
        <w:rPr>
          <w:rFonts w:ascii="Arial" w:hAnsi="Arial" w:eastAsia="Arial" w:cs="Arial"/>
          <w:lang w:eastAsia="en-CA"/>
        </w:rPr>
        <w:t>Director of Planning</w:t>
      </w:r>
      <w:r w:rsidRPr="00A16CA7" w:rsidR="007A1286">
        <w:rPr>
          <w:rFonts w:ascii="Arial" w:hAnsi="Arial" w:eastAsia="Arial" w:cs="Arial"/>
          <w:lang w:eastAsia="en-CA"/>
        </w:rPr>
        <w:t xml:space="preserve">, </w:t>
      </w:r>
    </w:p>
    <w:p w:rsidRPr="00A16CA7" w:rsidR="00A13F31" w:rsidP="00ED359E" w:rsidRDefault="00A13F31" w14:paraId="38F64FD2" w14:textId="4D2AA439">
      <w:pPr>
        <w:spacing w:after="0" w:line="240" w:lineRule="auto"/>
        <w:rPr>
          <w:rFonts w:ascii="Arial" w:hAnsi="Arial" w:eastAsia="Arial" w:cs="Arial"/>
          <w:lang w:eastAsia="en-CA"/>
        </w:rPr>
      </w:pPr>
      <w:r w:rsidRPr="00A16CA7">
        <w:rPr>
          <w:rFonts w:ascii="Arial" w:hAnsi="Arial" w:eastAsia="Arial" w:cs="Arial"/>
          <w:lang w:eastAsia="en-CA"/>
        </w:rPr>
        <w:t>Wilbur Wong, Director of Real Estate &amp; Leasing</w:t>
      </w:r>
    </w:p>
    <w:p w:rsidRPr="00A16CA7" w:rsidR="007E15E7" w:rsidP="00ED359E" w:rsidRDefault="007E15E7" w14:paraId="4AEEB537" w14:textId="398A7404">
      <w:pPr>
        <w:spacing w:after="0" w:line="240" w:lineRule="auto"/>
        <w:rPr>
          <w:rFonts w:ascii="Arial" w:hAnsi="Arial" w:eastAsia="Arial" w:cs="Arial"/>
          <w:lang w:eastAsia="en-CA"/>
        </w:rPr>
      </w:pPr>
      <w:r w:rsidRPr="425485AB" w:rsidR="425485AB">
        <w:rPr>
          <w:rFonts w:ascii="Arial" w:hAnsi="Arial" w:eastAsia="Arial" w:cs="Arial"/>
          <w:lang w:eastAsia="en-CA"/>
        </w:rPr>
        <w:t>Simon Hewett, Manager, Asset Management &amp; Leasing</w:t>
      </w:r>
    </w:p>
    <w:p w:rsidRPr="00A16CA7" w:rsidR="00A13F31" w:rsidP="00ED359E" w:rsidRDefault="00BF2049" w14:paraId="717CECBB" w14:textId="77777777">
      <w:pPr>
        <w:spacing w:after="0" w:line="240" w:lineRule="auto"/>
        <w:rPr>
          <w:rFonts w:ascii="Arial" w:hAnsi="Arial" w:eastAsia="Arial" w:cs="Arial"/>
          <w:lang w:eastAsia="en-CA"/>
        </w:rPr>
      </w:pPr>
      <w:r w:rsidRPr="00A16CA7">
        <w:rPr>
          <w:rFonts w:ascii="Arial" w:hAnsi="Arial" w:eastAsia="Arial" w:cs="Arial"/>
          <w:lang w:eastAsia="en-CA"/>
        </w:rPr>
        <w:t>George Kralidis</w:t>
      </w:r>
      <w:r w:rsidRPr="00A16CA7" w:rsidR="00A13F31">
        <w:rPr>
          <w:rFonts w:ascii="Arial" w:hAnsi="Arial" w:eastAsia="Arial" w:cs="Arial"/>
          <w:lang w:eastAsia="en-CA"/>
        </w:rPr>
        <w:t xml:space="preserve">, </w:t>
      </w:r>
      <w:r w:rsidRPr="00A16CA7">
        <w:rPr>
          <w:rFonts w:ascii="Arial" w:hAnsi="Arial" w:eastAsia="Arial" w:cs="Arial"/>
          <w:lang w:eastAsia="en-CA"/>
        </w:rPr>
        <w:t>Head of People &amp; Culture</w:t>
      </w:r>
      <w:r w:rsidRPr="00A16CA7" w:rsidR="007A1286">
        <w:rPr>
          <w:rFonts w:ascii="Arial" w:hAnsi="Arial" w:eastAsia="Arial" w:cs="Arial"/>
          <w:lang w:eastAsia="en-CA"/>
        </w:rPr>
        <w:t>,</w:t>
      </w:r>
    </w:p>
    <w:p w:rsidRPr="00A16CA7" w:rsidR="007C4B3B" w:rsidP="00ED359E" w:rsidRDefault="007C4B3B" w14:paraId="63399084" w14:textId="2A6FCCA8">
      <w:pPr>
        <w:spacing w:after="0" w:line="240" w:lineRule="auto"/>
        <w:rPr>
          <w:rFonts w:ascii="Arial" w:hAnsi="Arial" w:eastAsia="Arial" w:cs="Arial"/>
          <w:lang w:eastAsia="en-CA"/>
        </w:rPr>
      </w:pPr>
      <w:r w:rsidRPr="00A16CA7">
        <w:rPr>
          <w:rFonts w:ascii="Arial" w:hAnsi="Arial" w:eastAsia="Arial" w:cs="Arial"/>
          <w:lang w:eastAsia="en-CA"/>
        </w:rPr>
        <w:t>Liv Bautista, General Counsel, TLC</w:t>
      </w:r>
    </w:p>
    <w:p w:rsidRPr="00A16CA7" w:rsidR="00A13F31" w:rsidP="00ED359E" w:rsidRDefault="00E170F3" w14:paraId="57F461ED" w14:textId="77777777">
      <w:pPr>
        <w:spacing w:after="0" w:line="240" w:lineRule="auto"/>
        <w:rPr>
          <w:rFonts w:ascii="Arial" w:hAnsi="Arial" w:eastAsia="Arial" w:cs="Arial"/>
          <w:lang w:eastAsia="en-CA"/>
        </w:rPr>
      </w:pPr>
      <w:r w:rsidRPr="00A16CA7">
        <w:rPr>
          <w:rFonts w:ascii="Arial" w:hAnsi="Arial" w:eastAsia="Arial" w:cs="Arial"/>
          <w:lang w:eastAsia="en-CA"/>
        </w:rPr>
        <w:t>Linda Pietrangelo</w:t>
      </w:r>
      <w:r w:rsidRPr="00A16CA7" w:rsidR="00A13F31">
        <w:rPr>
          <w:rFonts w:ascii="Arial" w:hAnsi="Arial" w:eastAsia="Arial" w:cs="Arial"/>
          <w:lang w:eastAsia="en-CA"/>
        </w:rPr>
        <w:t xml:space="preserve">, </w:t>
      </w:r>
      <w:r w:rsidRPr="00A16CA7">
        <w:rPr>
          <w:rFonts w:ascii="Arial" w:hAnsi="Arial" w:eastAsia="Arial" w:cs="Arial"/>
          <w:lang w:eastAsia="en-CA"/>
        </w:rPr>
        <w:t>Head of Corporate Accountability &amp; Governance,</w:t>
      </w:r>
    </w:p>
    <w:bookmarkEnd w:id="0"/>
    <w:p w:rsidRPr="00A16CA7" w:rsidR="00A00797" w:rsidP="00ED359E" w:rsidRDefault="00A00797" w14:paraId="5F769DB8" w14:textId="77777777">
      <w:pPr>
        <w:spacing w:after="0" w:line="240" w:lineRule="auto"/>
        <w:rPr>
          <w:rFonts w:ascii="Arial" w:hAnsi="Arial" w:eastAsia="Arial" w:cs="Arial"/>
          <w:lang w:eastAsia="en-CA"/>
        </w:rPr>
      </w:pPr>
    </w:p>
    <w:bookmarkEnd w:id="1"/>
    <w:p w:rsidRPr="00A16CA7" w:rsidR="00805A74" w:rsidP="00ED359E" w:rsidRDefault="00805A74" w14:paraId="2851CA2E" w14:textId="371A5C2A">
      <w:pPr>
        <w:spacing w:after="0" w:line="240" w:lineRule="auto"/>
        <w:rPr>
          <w:rFonts w:ascii="Arial" w:hAnsi="Arial" w:cs="Arial"/>
        </w:rPr>
      </w:pPr>
    </w:p>
    <w:p w:rsidRPr="00A16CA7" w:rsidR="00805A74" w:rsidP="00ED359E" w:rsidRDefault="00805A74" w14:paraId="64C61516" w14:textId="1C6329FC">
      <w:pPr>
        <w:pStyle w:val="ListParagraph"/>
        <w:numPr>
          <w:ilvl w:val="0"/>
          <w:numId w:val="1"/>
        </w:numPr>
        <w:spacing w:after="0" w:line="240" w:lineRule="auto"/>
        <w:ind w:left="705"/>
        <w:rPr>
          <w:rFonts w:ascii="Arial" w:hAnsi="Arial" w:cs="Arial"/>
          <w:b/>
          <w:u w:val="single"/>
        </w:rPr>
      </w:pPr>
      <w:r w:rsidRPr="00A16CA7">
        <w:rPr>
          <w:rFonts w:ascii="Arial" w:hAnsi="Arial" w:cs="Arial"/>
          <w:b/>
        </w:rPr>
        <w:t>C</w:t>
      </w:r>
      <w:r w:rsidRPr="00A16CA7" w:rsidR="00527367">
        <w:rPr>
          <w:rFonts w:ascii="Arial" w:hAnsi="Arial" w:cs="Arial"/>
          <w:b/>
        </w:rPr>
        <w:t xml:space="preserve">all to Order </w:t>
      </w:r>
      <w:r w:rsidRPr="00A16CA7" w:rsidR="00F55913">
        <w:rPr>
          <w:rFonts w:ascii="Arial" w:hAnsi="Arial" w:cs="Arial"/>
          <w:b/>
        </w:rPr>
        <w:t>&amp;</w:t>
      </w:r>
      <w:r w:rsidRPr="00A16CA7" w:rsidR="00A93F45">
        <w:rPr>
          <w:rFonts w:ascii="Arial" w:hAnsi="Arial" w:cs="Arial"/>
          <w:b/>
        </w:rPr>
        <w:t xml:space="preserve"> C</w:t>
      </w:r>
      <w:r w:rsidRPr="00A16CA7" w:rsidR="00527367">
        <w:rPr>
          <w:rFonts w:ascii="Arial" w:hAnsi="Arial" w:cs="Arial"/>
          <w:b/>
        </w:rPr>
        <w:t>onfirmation of Quorum</w:t>
      </w:r>
      <w:r w:rsidRPr="00A16CA7" w:rsidR="00A93F45">
        <w:rPr>
          <w:rFonts w:ascii="Arial" w:hAnsi="Arial" w:cs="Arial"/>
          <w:b/>
          <w:u w:val="single"/>
        </w:rPr>
        <w:t xml:space="preserve"> </w:t>
      </w:r>
    </w:p>
    <w:p w:rsidRPr="00A16CA7" w:rsidR="00805A74" w:rsidP="00ED359E" w:rsidRDefault="00805A74" w14:paraId="1E23C6AF" w14:textId="77777777">
      <w:pPr>
        <w:spacing w:after="0" w:line="240" w:lineRule="auto"/>
        <w:ind w:left="349" w:hanging="709"/>
        <w:rPr>
          <w:rFonts w:ascii="Arial" w:hAnsi="Arial" w:cs="Arial"/>
        </w:rPr>
      </w:pPr>
    </w:p>
    <w:p w:rsidRPr="00A16CA7" w:rsidR="00AD7483" w:rsidP="00ED359E" w:rsidRDefault="0099305A" w14:paraId="31E6E522" w14:textId="26446528">
      <w:pPr>
        <w:pStyle w:val="BodyText"/>
        <w:ind w:left="705"/>
      </w:pPr>
      <w:r w:rsidRPr="00A16CA7">
        <w:t>There</w:t>
      </w:r>
      <w:r w:rsidRPr="00A16CA7">
        <w:rPr>
          <w:spacing w:val="-3"/>
        </w:rPr>
        <w:t xml:space="preserve"> </w:t>
      </w:r>
      <w:r w:rsidRPr="00A16CA7">
        <w:t>being</w:t>
      </w:r>
      <w:r w:rsidRPr="00A16CA7">
        <w:rPr>
          <w:spacing w:val="-3"/>
        </w:rPr>
        <w:t xml:space="preserve"> </w:t>
      </w:r>
      <w:r w:rsidRPr="00A16CA7">
        <w:t>a</w:t>
      </w:r>
      <w:r w:rsidRPr="00A16CA7">
        <w:rPr>
          <w:spacing w:val="-5"/>
        </w:rPr>
        <w:t xml:space="preserve"> </w:t>
      </w:r>
      <w:r w:rsidRPr="00A16CA7">
        <w:t>quorum</w:t>
      </w:r>
      <w:r w:rsidRPr="00A16CA7">
        <w:rPr>
          <w:spacing w:val="-4"/>
        </w:rPr>
        <w:t xml:space="preserve"> </w:t>
      </w:r>
      <w:r w:rsidRPr="00A16CA7">
        <w:t>present,</w:t>
      </w:r>
      <w:r w:rsidRPr="00A16CA7">
        <w:rPr>
          <w:spacing w:val="-2"/>
        </w:rPr>
        <w:t xml:space="preserve"> </w:t>
      </w:r>
      <w:r w:rsidRPr="00A16CA7">
        <w:t>and</w:t>
      </w:r>
      <w:r w:rsidRPr="00A16CA7">
        <w:rPr>
          <w:spacing w:val="-5"/>
        </w:rPr>
        <w:t xml:space="preserve"> </w:t>
      </w:r>
      <w:r w:rsidRPr="00A16CA7">
        <w:t>the</w:t>
      </w:r>
      <w:r w:rsidRPr="00A16CA7">
        <w:rPr>
          <w:spacing w:val="-3"/>
        </w:rPr>
        <w:t xml:space="preserve"> </w:t>
      </w:r>
      <w:r w:rsidRPr="00A16CA7">
        <w:t>Directors</w:t>
      </w:r>
      <w:r w:rsidRPr="00A16CA7">
        <w:rPr>
          <w:spacing w:val="-5"/>
        </w:rPr>
        <w:t xml:space="preserve"> </w:t>
      </w:r>
      <w:r w:rsidRPr="00A16CA7">
        <w:t>having</w:t>
      </w:r>
      <w:r w:rsidRPr="00A16CA7">
        <w:rPr>
          <w:spacing w:val="-1"/>
        </w:rPr>
        <w:t xml:space="preserve"> </w:t>
      </w:r>
      <w:r w:rsidRPr="00A16CA7">
        <w:t>been</w:t>
      </w:r>
      <w:r w:rsidRPr="00A16CA7">
        <w:rPr>
          <w:spacing w:val="-1"/>
        </w:rPr>
        <w:t xml:space="preserve"> </w:t>
      </w:r>
      <w:r w:rsidRPr="00A16CA7">
        <w:t>given</w:t>
      </w:r>
      <w:r w:rsidRPr="00A16CA7">
        <w:rPr>
          <w:spacing w:val="-3"/>
        </w:rPr>
        <w:t xml:space="preserve"> </w:t>
      </w:r>
      <w:r w:rsidRPr="00A16CA7">
        <w:t>adequate</w:t>
      </w:r>
      <w:r w:rsidRPr="00A16CA7">
        <w:rPr>
          <w:spacing w:val="-1"/>
        </w:rPr>
        <w:t xml:space="preserve"> </w:t>
      </w:r>
      <w:r w:rsidRPr="00A16CA7">
        <w:t>and</w:t>
      </w:r>
      <w:r w:rsidRPr="00A16CA7">
        <w:rPr>
          <w:spacing w:val="-4"/>
        </w:rPr>
        <w:t xml:space="preserve"> </w:t>
      </w:r>
      <w:r w:rsidRPr="00A16CA7">
        <w:t>proper</w:t>
      </w:r>
      <w:r w:rsidRPr="00A16CA7">
        <w:rPr>
          <w:spacing w:val="-2"/>
        </w:rPr>
        <w:t xml:space="preserve"> </w:t>
      </w:r>
      <w:r w:rsidRPr="00A16CA7">
        <w:t xml:space="preserve">notice of the meeting, the meeting was called to order by </w:t>
      </w:r>
      <w:r w:rsidRPr="00A16CA7" w:rsidR="00EC1142">
        <w:t>Igor Dragovic</w:t>
      </w:r>
      <w:r w:rsidRPr="00A16CA7" w:rsidR="009640EC">
        <w:t>, Committee Chair</w:t>
      </w:r>
      <w:r w:rsidRPr="00A16CA7">
        <w:t xml:space="preserve"> at </w:t>
      </w:r>
      <w:r w:rsidRPr="00A16CA7" w:rsidR="009640EC">
        <w:t>6</w:t>
      </w:r>
      <w:r w:rsidRPr="00A16CA7">
        <w:t>:</w:t>
      </w:r>
      <w:r w:rsidRPr="00A16CA7" w:rsidR="007E15E7">
        <w:t>30</w:t>
      </w:r>
      <w:r w:rsidRPr="00A16CA7">
        <w:t xml:space="preserve"> PM (EST).</w:t>
      </w:r>
    </w:p>
    <w:p w:rsidRPr="00A16CA7" w:rsidR="0041685B" w:rsidP="00ED359E" w:rsidRDefault="0041685B" w14:paraId="1313C6A1" w14:textId="77777777">
      <w:pPr>
        <w:autoSpaceDE w:val="0"/>
        <w:autoSpaceDN w:val="0"/>
        <w:adjustRightInd w:val="0"/>
        <w:spacing w:after="0" w:line="240" w:lineRule="auto"/>
        <w:rPr>
          <w:rFonts w:ascii="Arial" w:hAnsi="Arial" w:cs="Arial"/>
          <w:b/>
        </w:rPr>
      </w:pPr>
    </w:p>
    <w:p w:rsidRPr="00A16CA7" w:rsidR="0041685B" w:rsidP="00ED359E" w:rsidRDefault="0041685B" w14:paraId="5CB4C74C" w14:textId="7DF77D52">
      <w:pPr>
        <w:pStyle w:val="ListParagraph"/>
        <w:numPr>
          <w:ilvl w:val="0"/>
          <w:numId w:val="1"/>
        </w:numPr>
        <w:autoSpaceDE w:val="0"/>
        <w:autoSpaceDN w:val="0"/>
        <w:adjustRightInd w:val="0"/>
        <w:spacing w:after="0" w:line="240" w:lineRule="auto"/>
        <w:ind w:left="705"/>
        <w:rPr>
          <w:rFonts w:ascii="Arial" w:hAnsi="Arial" w:cs="Arial"/>
          <w:b/>
        </w:rPr>
      </w:pPr>
      <w:r w:rsidRPr="00A16CA7">
        <w:rPr>
          <w:rFonts w:ascii="Arial" w:hAnsi="Arial" w:cs="Arial"/>
          <w:b/>
          <w:bCs/>
        </w:rPr>
        <w:t>Land Acknowledgement</w:t>
      </w:r>
    </w:p>
    <w:p w:rsidRPr="00A16CA7" w:rsidR="00A24E8F" w:rsidP="00ED359E" w:rsidRDefault="00A24E8F" w14:paraId="41727899" w14:textId="77777777">
      <w:pPr>
        <w:autoSpaceDE w:val="0"/>
        <w:autoSpaceDN w:val="0"/>
        <w:adjustRightInd w:val="0"/>
        <w:spacing w:after="0" w:line="240" w:lineRule="auto"/>
        <w:rPr>
          <w:rFonts w:ascii="Arial" w:hAnsi="Arial" w:cs="Arial"/>
        </w:rPr>
      </w:pPr>
    </w:p>
    <w:p w:rsidRPr="00A16CA7" w:rsidR="00A24E8F" w:rsidP="00A16CA7" w:rsidRDefault="00EC1142" w14:paraId="3554F5F1" w14:textId="30DE721F">
      <w:pPr>
        <w:autoSpaceDE w:val="0"/>
        <w:autoSpaceDN w:val="0"/>
        <w:adjustRightInd w:val="0"/>
        <w:spacing w:after="0" w:line="240" w:lineRule="auto"/>
        <w:ind w:firstLine="720"/>
        <w:rPr>
          <w:rFonts w:ascii="Arial" w:hAnsi="Arial" w:cs="Arial"/>
        </w:rPr>
      </w:pPr>
      <w:r w:rsidRPr="00A16CA7">
        <w:rPr>
          <w:rFonts w:ascii="Arial" w:hAnsi="Arial" w:cs="Arial"/>
        </w:rPr>
        <w:t>Igor Dragovic,</w:t>
      </w:r>
      <w:r w:rsidRPr="00A16CA7" w:rsidR="009640EC">
        <w:rPr>
          <w:rFonts w:ascii="Arial" w:hAnsi="Arial" w:cs="Arial"/>
        </w:rPr>
        <w:t xml:space="preserve"> </w:t>
      </w:r>
      <w:r w:rsidRPr="00A16CA7" w:rsidR="00FF56EA">
        <w:rPr>
          <w:rFonts w:ascii="Arial" w:hAnsi="Arial" w:cs="Arial"/>
        </w:rPr>
        <w:t>Committee Chair,</w:t>
      </w:r>
      <w:r w:rsidRPr="00A16CA7" w:rsidR="0041685B">
        <w:rPr>
          <w:rFonts w:ascii="Arial" w:hAnsi="Arial" w:cs="Arial"/>
        </w:rPr>
        <w:t xml:space="preserve"> read the following land </w:t>
      </w:r>
      <w:r w:rsidRPr="00A16CA7" w:rsidR="00E8208E">
        <w:rPr>
          <w:rFonts w:ascii="Arial" w:hAnsi="Arial" w:cs="Arial"/>
        </w:rPr>
        <w:t>acknowledgment</w:t>
      </w:r>
      <w:r w:rsidRPr="00A16CA7" w:rsidR="0041685B">
        <w:rPr>
          <w:rFonts w:ascii="Arial" w:hAnsi="Arial" w:cs="Arial"/>
        </w:rPr>
        <w:t>:</w:t>
      </w:r>
    </w:p>
    <w:p w:rsidRPr="00A16CA7" w:rsidR="00A24E8F" w:rsidP="00ED359E" w:rsidRDefault="00A24E8F" w14:paraId="176BE0DD" w14:textId="0CF488F4">
      <w:pPr>
        <w:autoSpaceDE w:val="0"/>
        <w:autoSpaceDN w:val="0"/>
        <w:adjustRightInd w:val="0"/>
        <w:spacing w:after="0" w:line="240" w:lineRule="auto"/>
        <w:ind w:left="720"/>
        <w:rPr>
          <w:rFonts w:ascii="Arial" w:hAnsi="Arial" w:cs="Arial"/>
        </w:rPr>
      </w:pPr>
      <w:r w:rsidRPr="00A16CA7">
        <w:rPr>
          <w:rFonts w:ascii="Arial" w:hAnsi="Arial" w:cs="Arial"/>
        </w:rPr>
        <w:t xml:space="preserve">We acknowledge we are hosted on the lands of the </w:t>
      </w:r>
      <w:proofErr w:type="spellStart"/>
      <w:r w:rsidRPr="00A16CA7">
        <w:rPr>
          <w:rFonts w:ascii="Arial" w:hAnsi="Arial" w:cs="Arial"/>
        </w:rPr>
        <w:t>Mississaugas</w:t>
      </w:r>
      <w:proofErr w:type="spellEnd"/>
      <w:r w:rsidRPr="00A16CA7">
        <w:rPr>
          <w:rFonts w:ascii="Arial" w:hAnsi="Arial" w:cs="Arial"/>
        </w:rPr>
        <w:t xml:space="preserve"> of the Anishinaabe, the Haudenosaunee Confederacy and the Wendat. We also recognize the enduring presence of all First Nations, </w:t>
      </w:r>
      <w:r w:rsidRPr="00A16CA7" w:rsidR="00735BDA">
        <w:rPr>
          <w:rFonts w:ascii="Arial" w:hAnsi="Arial" w:cs="Arial"/>
        </w:rPr>
        <w:t>Métis,</w:t>
      </w:r>
      <w:r w:rsidRPr="00A16CA7">
        <w:rPr>
          <w:rFonts w:ascii="Arial" w:hAnsi="Arial" w:cs="Arial"/>
        </w:rPr>
        <w:t xml:space="preserve"> and the Inuit peoples.</w:t>
      </w:r>
    </w:p>
    <w:p w:rsidRPr="00A16CA7" w:rsidR="00D94A7A" w:rsidP="00ED359E" w:rsidRDefault="00D94A7A" w14:paraId="0F47BDA0" w14:textId="77777777">
      <w:pPr>
        <w:pStyle w:val="BodyText"/>
        <w:ind w:left="720" w:firstLine="15"/>
      </w:pPr>
    </w:p>
    <w:p w:rsidRPr="00A16CA7" w:rsidR="0096519C" w:rsidP="00ED359E" w:rsidRDefault="0096519C" w14:paraId="62BAC442" w14:textId="3B306CB3">
      <w:pPr>
        <w:spacing w:after="0" w:line="240" w:lineRule="auto"/>
        <w:ind w:left="1069" w:hanging="709"/>
        <w:rPr>
          <w:rFonts w:ascii="Arial" w:hAnsi="Arial" w:cs="Arial"/>
          <w:b/>
          <w:lang w:val="en-US"/>
        </w:rPr>
      </w:pPr>
    </w:p>
    <w:p w:rsidRPr="00A16CA7" w:rsidR="009C7C5B" w:rsidP="00ED359E" w:rsidRDefault="00527367" w14:paraId="3378EE62" w14:textId="481164E3">
      <w:pPr>
        <w:pStyle w:val="ListParagraph"/>
        <w:numPr>
          <w:ilvl w:val="0"/>
          <w:numId w:val="1"/>
        </w:numPr>
        <w:spacing w:after="0" w:line="240" w:lineRule="auto"/>
        <w:ind w:left="705"/>
        <w:rPr>
          <w:rFonts w:ascii="Arial" w:hAnsi="Arial" w:cs="Arial"/>
          <w:b/>
        </w:rPr>
      </w:pPr>
      <w:r w:rsidRPr="00A16CA7">
        <w:rPr>
          <w:rFonts w:ascii="Arial" w:hAnsi="Arial" w:cs="Arial"/>
          <w:b/>
        </w:rPr>
        <w:t>Declaration of Conflict of Interest under the Municipal Conflict of Interest Act and the Ontario Business Corporation Act</w:t>
      </w:r>
    </w:p>
    <w:p w:rsidRPr="00A16CA7" w:rsidR="00527367" w:rsidP="00ED359E" w:rsidRDefault="00527367" w14:paraId="0F914A0F" w14:textId="77777777">
      <w:pPr>
        <w:spacing w:after="0" w:line="240" w:lineRule="auto"/>
        <w:ind w:left="349" w:hanging="709"/>
        <w:rPr>
          <w:rFonts w:ascii="Arial" w:hAnsi="Arial" w:cs="Arial"/>
          <w:b/>
        </w:rPr>
      </w:pPr>
    </w:p>
    <w:p w:rsidRPr="00A16CA7" w:rsidR="009640EC" w:rsidP="425485AB" w:rsidRDefault="009C7C5B" w14:paraId="6D80A8B0" w14:textId="05FAC7CF">
      <w:pPr>
        <w:spacing w:after="0" w:line="240" w:lineRule="auto"/>
        <w:ind w:left="349" w:hanging="0" w:firstLine="720"/>
        <w:rPr>
          <w:rFonts w:ascii="Arial" w:hAnsi="Arial" w:cs="Arial"/>
        </w:rPr>
      </w:pPr>
      <w:r w:rsidRPr="00A16CA7">
        <w:rPr>
          <w:rFonts w:ascii="Arial" w:hAnsi="Arial" w:cs="Arial"/>
        </w:rPr>
        <w:t xml:space="preserve">      No conflicts of interest were declared.</w:t>
      </w:r>
    </w:p>
    <w:p w:rsidRPr="00A16CA7" w:rsidR="00D94A7A" w:rsidP="00ED359E" w:rsidRDefault="00D94A7A" w14:paraId="61B0A73D" w14:textId="77777777">
      <w:pPr>
        <w:spacing w:after="0" w:line="240" w:lineRule="auto"/>
        <w:ind w:left="349" w:hanging="709"/>
        <w:rPr>
          <w:rFonts w:ascii="Arial" w:hAnsi="Arial" w:cs="Arial"/>
        </w:rPr>
      </w:pPr>
    </w:p>
    <w:p w:rsidRPr="00A16CA7" w:rsidR="00201DD7" w:rsidP="00ED359E" w:rsidRDefault="00527367" w14:paraId="4DFC426D" w14:textId="1229760C">
      <w:pPr>
        <w:pStyle w:val="ListParagraph"/>
        <w:numPr>
          <w:ilvl w:val="0"/>
          <w:numId w:val="1"/>
        </w:numPr>
        <w:spacing w:after="0" w:line="240" w:lineRule="auto"/>
        <w:ind w:left="705"/>
        <w:rPr>
          <w:rFonts w:ascii="Arial" w:hAnsi="Arial" w:cs="Arial"/>
          <w:b/>
        </w:rPr>
      </w:pPr>
      <w:r w:rsidRPr="00A16CA7">
        <w:rPr>
          <w:rFonts w:ascii="Arial" w:hAnsi="Arial" w:cs="Arial"/>
          <w:b/>
        </w:rPr>
        <w:t xml:space="preserve">Approval of the </w:t>
      </w:r>
      <w:r w:rsidRPr="00A16CA7" w:rsidR="00201DD7">
        <w:rPr>
          <w:rFonts w:ascii="Arial" w:hAnsi="Arial" w:cs="Arial"/>
          <w:b/>
        </w:rPr>
        <w:t>Agenda/Other Business</w:t>
      </w:r>
    </w:p>
    <w:p w:rsidRPr="00A16CA7" w:rsidR="008D0517" w:rsidP="00ED359E" w:rsidRDefault="008D0517" w14:paraId="321D5530" w14:textId="77777777">
      <w:pPr>
        <w:spacing w:after="0" w:line="240" w:lineRule="auto"/>
        <w:rPr>
          <w:rFonts w:ascii="Arial" w:hAnsi="Arial" w:cs="Arial"/>
          <w:bCs/>
        </w:rPr>
      </w:pPr>
    </w:p>
    <w:p w:rsidRPr="00A16CA7" w:rsidR="004C726B" w:rsidP="00ED359E" w:rsidRDefault="00922C1B" w14:paraId="5CFAE25C" w14:textId="7B127624">
      <w:pPr>
        <w:spacing w:after="0" w:line="240" w:lineRule="auto"/>
        <w:ind w:left="705"/>
        <w:rPr>
          <w:rFonts w:ascii="Arial" w:hAnsi="Arial" w:cs="Arial"/>
        </w:rPr>
      </w:pPr>
      <w:r w:rsidRPr="00A16CA7">
        <w:rPr>
          <w:rFonts w:ascii="Arial" w:hAnsi="Arial" w:cs="Arial"/>
          <w:bCs/>
        </w:rPr>
        <w:t xml:space="preserve">John </w:t>
      </w:r>
      <w:proofErr w:type="spellStart"/>
      <w:r w:rsidRPr="00A16CA7">
        <w:rPr>
          <w:rFonts w:ascii="Arial" w:hAnsi="Arial" w:cs="Arial"/>
          <w:bCs/>
        </w:rPr>
        <w:t>Filion</w:t>
      </w:r>
      <w:proofErr w:type="spellEnd"/>
      <w:r w:rsidRPr="00A16CA7">
        <w:rPr>
          <w:rFonts w:ascii="Arial" w:hAnsi="Arial" w:cs="Arial"/>
          <w:bCs/>
        </w:rPr>
        <w:t xml:space="preserve"> seconded by Shelley Laskin moved that the </w:t>
      </w:r>
      <w:r w:rsidRPr="00A16CA7" w:rsidR="0053161F">
        <w:rPr>
          <w:rFonts w:ascii="Arial" w:hAnsi="Arial" w:cs="Arial"/>
          <w:bCs/>
        </w:rPr>
        <w:t>agenda</w:t>
      </w:r>
      <w:r w:rsidRPr="00A16CA7">
        <w:rPr>
          <w:rFonts w:ascii="Arial" w:hAnsi="Arial" w:cs="Arial"/>
          <w:bCs/>
        </w:rPr>
        <w:t xml:space="preserve"> </w:t>
      </w:r>
      <w:r w:rsidRPr="00A16CA7" w:rsidR="001D41A7">
        <w:rPr>
          <w:rFonts w:ascii="Arial" w:hAnsi="Arial" w:cs="Arial"/>
          <w:bCs/>
        </w:rPr>
        <w:t>be approved as distributed.</w:t>
      </w:r>
    </w:p>
    <w:p w:rsidRPr="00A16CA7" w:rsidR="00ED359E" w:rsidP="00ED359E" w:rsidRDefault="00ED359E" w14:paraId="0022E343" w14:textId="77777777">
      <w:pPr>
        <w:spacing w:after="0" w:line="240" w:lineRule="auto"/>
        <w:ind w:firstLine="709"/>
        <w:rPr>
          <w:rFonts w:ascii="Arial" w:hAnsi="Arial" w:cs="Arial"/>
          <w:i/>
          <w:iCs/>
        </w:rPr>
      </w:pPr>
    </w:p>
    <w:p w:rsidRPr="00A16CA7" w:rsidR="00AB7514" w:rsidP="00AB7514" w:rsidRDefault="00AB7514" w14:paraId="70A63E41" w14:textId="77777777">
      <w:pPr>
        <w:spacing w:after="0" w:line="240" w:lineRule="auto"/>
        <w:rPr>
          <w:rFonts w:ascii="Arial" w:hAnsi="Arial" w:cs="Arial"/>
          <w:bCs/>
        </w:rPr>
      </w:pPr>
    </w:p>
    <w:p w:rsidRPr="00A16CA7" w:rsidR="004D2414" w:rsidP="00ED359E" w:rsidRDefault="00201DD7" w14:paraId="5CFAF892" w14:textId="37A91F6F">
      <w:pPr>
        <w:pStyle w:val="ListParagraph"/>
        <w:numPr>
          <w:ilvl w:val="0"/>
          <w:numId w:val="1"/>
        </w:numPr>
        <w:autoSpaceDE w:val="0"/>
        <w:autoSpaceDN w:val="0"/>
        <w:adjustRightInd w:val="0"/>
        <w:spacing w:after="0" w:line="240" w:lineRule="auto"/>
        <w:ind w:left="709" w:hanging="851"/>
        <w:rPr>
          <w:rFonts w:ascii="Arial" w:hAnsi="Arial" w:cs="Arial"/>
          <w:bCs/>
        </w:rPr>
      </w:pPr>
      <w:r w:rsidRPr="00A16CA7">
        <w:rPr>
          <w:rFonts w:ascii="Arial" w:hAnsi="Arial" w:cs="Arial"/>
          <w:b/>
        </w:rPr>
        <w:t xml:space="preserve">Approval of </w:t>
      </w:r>
      <w:r w:rsidRPr="00A16CA7" w:rsidR="00F97C6C">
        <w:rPr>
          <w:rFonts w:ascii="Arial" w:hAnsi="Arial" w:cs="Arial"/>
          <w:b/>
        </w:rPr>
        <w:t xml:space="preserve">Minutes of the </w:t>
      </w:r>
      <w:r w:rsidRPr="00A16CA7" w:rsidR="00AD7483">
        <w:rPr>
          <w:rFonts w:ascii="Arial" w:hAnsi="Arial" w:cs="Arial"/>
          <w:b/>
        </w:rPr>
        <w:t>Policy and Planning Committee</w:t>
      </w:r>
    </w:p>
    <w:p w:rsidRPr="00A16CA7" w:rsidR="00F84AD6" w:rsidP="00ED359E" w:rsidRDefault="00F84AD6" w14:paraId="7D67DEAB" w14:textId="512675A7">
      <w:pPr>
        <w:spacing w:after="0" w:line="240" w:lineRule="auto"/>
        <w:ind w:left="705"/>
        <w:rPr>
          <w:rFonts w:ascii="Arial" w:hAnsi="Arial" w:cs="Arial"/>
          <w:bCs/>
        </w:rPr>
      </w:pPr>
      <w:bookmarkStart w:name="_Hlk115945306" w:id="2"/>
    </w:p>
    <w:p w:rsidRPr="00A16CA7" w:rsidR="00195194" w:rsidP="001D41A7" w:rsidRDefault="00AB7514" w14:paraId="30999569" w14:textId="605D8894">
      <w:pPr>
        <w:spacing w:after="0" w:line="240" w:lineRule="auto"/>
        <w:ind w:left="705"/>
        <w:rPr>
          <w:rFonts w:ascii="Arial" w:hAnsi="Arial" w:cs="Arial"/>
          <w:bCs/>
        </w:rPr>
      </w:pPr>
      <w:r w:rsidRPr="00A16CA7">
        <w:rPr>
          <w:rFonts w:ascii="Arial" w:hAnsi="Arial" w:cs="Arial"/>
          <w:bCs/>
        </w:rPr>
        <w:t xml:space="preserve">Shelley </w:t>
      </w:r>
      <w:r w:rsidRPr="00A16CA7" w:rsidR="001D41A7">
        <w:rPr>
          <w:rFonts w:ascii="Arial" w:hAnsi="Arial" w:cs="Arial"/>
          <w:bCs/>
        </w:rPr>
        <w:t xml:space="preserve">Laskin </w:t>
      </w:r>
      <w:r w:rsidRPr="00A16CA7">
        <w:rPr>
          <w:rFonts w:ascii="Arial" w:hAnsi="Arial" w:cs="Arial"/>
          <w:bCs/>
        </w:rPr>
        <w:t>seconded by John</w:t>
      </w:r>
      <w:r w:rsidRPr="00A16CA7" w:rsidR="001D41A7">
        <w:rPr>
          <w:rFonts w:ascii="Arial" w:hAnsi="Arial" w:cs="Arial"/>
          <w:bCs/>
        </w:rPr>
        <w:t xml:space="preserve"> </w:t>
      </w:r>
      <w:proofErr w:type="spellStart"/>
      <w:r w:rsidRPr="00A16CA7" w:rsidR="001D41A7">
        <w:rPr>
          <w:rFonts w:ascii="Arial" w:hAnsi="Arial" w:cs="Arial"/>
          <w:bCs/>
        </w:rPr>
        <w:t>Filion</w:t>
      </w:r>
      <w:proofErr w:type="spellEnd"/>
      <w:r w:rsidRPr="00A16CA7" w:rsidR="001D41A7">
        <w:rPr>
          <w:rFonts w:ascii="Arial" w:hAnsi="Arial" w:cs="Arial"/>
          <w:bCs/>
        </w:rPr>
        <w:t xml:space="preserve"> moved that the </w:t>
      </w:r>
      <w:r w:rsidRPr="00A16CA7" w:rsidR="00F960C7">
        <w:rPr>
          <w:rFonts w:ascii="Arial" w:hAnsi="Arial" w:cs="Arial"/>
          <w:bCs/>
        </w:rPr>
        <w:t xml:space="preserve">Minutes of October 10, </w:t>
      </w:r>
      <w:r w:rsidRPr="00A16CA7" w:rsidR="001D41A7">
        <w:rPr>
          <w:rFonts w:ascii="Arial" w:hAnsi="Arial" w:cs="Arial"/>
          <w:bCs/>
        </w:rPr>
        <w:t>2024, be approved as distributed.</w:t>
      </w:r>
      <w:bookmarkEnd w:id="2"/>
    </w:p>
    <w:p w:rsidRPr="00A16CA7" w:rsidR="001D41A7" w:rsidP="001D41A7" w:rsidRDefault="001D41A7" w14:paraId="11D9F0EE" w14:textId="77777777">
      <w:pPr>
        <w:spacing w:after="0" w:line="240" w:lineRule="auto"/>
        <w:ind w:left="705"/>
        <w:rPr>
          <w:rFonts w:ascii="Arial" w:hAnsi="Arial" w:cs="Arial"/>
          <w:bCs/>
        </w:rPr>
      </w:pPr>
    </w:p>
    <w:p w:rsidRPr="00A16CA7" w:rsidR="001D41A7" w:rsidP="001D41A7" w:rsidRDefault="001D41A7" w14:paraId="0C24DFDA" w14:textId="7EA6389E">
      <w:pPr>
        <w:spacing w:after="0" w:line="240" w:lineRule="auto"/>
        <w:ind w:left="705"/>
        <w:rPr>
          <w:rFonts w:ascii="Arial" w:hAnsi="Arial" w:cs="Arial"/>
          <w:bCs/>
        </w:rPr>
      </w:pPr>
      <w:r w:rsidRPr="00A16CA7">
        <w:rPr>
          <w:rFonts w:ascii="Arial" w:hAnsi="Arial" w:cs="Arial"/>
          <w:bCs/>
        </w:rPr>
        <w:t>The motion carried.</w:t>
      </w:r>
    </w:p>
    <w:p w:rsidRPr="00A16CA7" w:rsidR="001D41A7" w:rsidP="001D41A7" w:rsidRDefault="001D41A7" w14:paraId="2592EE34" w14:textId="77777777">
      <w:pPr>
        <w:spacing w:after="0" w:line="240" w:lineRule="auto"/>
        <w:ind w:left="705"/>
        <w:rPr>
          <w:rFonts w:ascii="Arial" w:hAnsi="Arial" w:cs="Arial"/>
          <w:bCs/>
        </w:rPr>
      </w:pPr>
    </w:p>
    <w:p w:rsidRPr="00A16CA7" w:rsidR="00AE76EE" w:rsidP="00ED359E" w:rsidRDefault="009640EC" w14:paraId="38A34B11" w14:textId="3BA859AA">
      <w:pPr>
        <w:pStyle w:val="Heading2"/>
        <w:numPr>
          <w:ilvl w:val="0"/>
          <w:numId w:val="1"/>
        </w:numPr>
        <w:ind w:left="705"/>
      </w:pPr>
      <w:r w:rsidRPr="00A16CA7">
        <w:t>Staff Reports</w:t>
      </w:r>
    </w:p>
    <w:p w:rsidRPr="00A16CA7" w:rsidR="00F960C7" w:rsidP="00F960C7" w:rsidRDefault="00F960C7" w14:paraId="7E0A1BDC" w14:textId="77777777">
      <w:pPr>
        <w:pStyle w:val="ListParagraph"/>
        <w:spacing w:after="0" w:line="240" w:lineRule="auto"/>
        <w:rPr>
          <w:rStyle w:val="Style1-Arial12"/>
          <w:rFonts w:cs="Arial"/>
          <w:sz w:val="22"/>
        </w:rPr>
      </w:pPr>
    </w:p>
    <w:p w:rsidRPr="00A16CA7" w:rsidR="00F960C7" w:rsidP="00F960C7" w:rsidRDefault="00F960C7" w14:paraId="5E5BE968" w14:textId="77777777">
      <w:pPr>
        <w:pStyle w:val="ListParagraph"/>
        <w:spacing w:after="0" w:line="240" w:lineRule="auto"/>
        <w:rPr>
          <w:rStyle w:val="Style1-Arial12"/>
          <w:rFonts w:cs="Arial"/>
          <w:sz w:val="22"/>
        </w:rPr>
      </w:pPr>
    </w:p>
    <w:p w:rsidRPr="00A16CA7" w:rsidR="00F960C7" w:rsidP="00F960C7" w:rsidRDefault="00F960C7" w14:paraId="754D077E" w14:textId="075B4E5D">
      <w:pPr>
        <w:pStyle w:val="ListParagraph"/>
        <w:numPr>
          <w:ilvl w:val="0"/>
          <w:numId w:val="11"/>
        </w:numPr>
        <w:spacing w:after="0" w:line="240" w:lineRule="auto"/>
        <w:rPr>
          <w:rFonts w:ascii="Arial" w:hAnsi="Arial" w:cs="Arial"/>
          <w:b/>
          <w:bCs/>
        </w:rPr>
      </w:pPr>
      <w:bookmarkStart w:name="_Hlk191647637" w:id="3"/>
      <w:r w:rsidRPr="00A16CA7">
        <w:rPr>
          <w:rFonts w:ascii="Arial" w:hAnsi="Arial" w:cs="Arial"/>
          <w:b/>
          <w:bCs/>
        </w:rPr>
        <w:t xml:space="preserve">50 </w:t>
      </w:r>
      <w:proofErr w:type="spellStart"/>
      <w:r w:rsidRPr="00A16CA7">
        <w:rPr>
          <w:rFonts w:ascii="Arial" w:hAnsi="Arial" w:cs="Arial"/>
          <w:b/>
          <w:bCs/>
        </w:rPr>
        <w:t>Ethennonnhawahstihnen</w:t>
      </w:r>
      <w:proofErr w:type="spellEnd"/>
      <w:r w:rsidRPr="00A16CA7">
        <w:rPr>
          <w:rFonts w:ascii="Arial" w:hAnsi="Arial" w:cs="Arial"/>
          <w:b/>
          <w:bCs/>
        </w:rPr>
        <w:t>’ Lane: Mixed-use Development with a Podium Elementary School</w:t>
      </w:r>
      <w:r w:rsidRPr="00A16CA7" w:rsidR="001A1A31">
        <w:rPr>
          <w:rFonts w:ascii="Arial" w:hAnsi="Arial" w:cs="Arial"/>
          <w:b/>
          <w:bCs/>
        </w:rPr>
        <w:t xml:space="preserve"> [01-34]</w:t>
      </w:r>
    </w:p>
    <w:p w:rsidRPr="00A16CA7" w:rsidR="001A1A31" w:rsidP="001A1A31" w:rsidRDefault="001A1A31" w14:paraId="32FED6EC" w14:textId="77777777">
      <w:pPr>
        <w:spacing w:after="0" w:line="240" w:lineRule="auto"/>
        <w:rPr>
          <w:rFonts w:ascii="Arial" w:hAnsi="Arial" w:cs="Arial"/>
          <w:b/>
          <w:bCs/>
        </w:rPr>
      </w:pPr>
    </w:p>
    <w:p w:rsidRPr="00A16CA7" w:rsidR="001A1A31" w:rsidP="00A16CA7" w:rsidRDefault="001A1A31" w14:paraId="5297430B" w14:textId="30D83921">
      <w:pPr>
        <w:spacing w:after="0" w:line="240" w:lineRule="auto"/>
        <w:ind w:left="720"/>
        <w:rPr>
          <w:rFonts w:ascii="Arial" w:hAnsi="Arial" w:cs="Arial"/>
        </w:rPr>
      </w:pPr>
      <w:r w:rsidRPr="00A16CA7">
        <w:rPr>
          <w:rFonts w:ascii="Arial" w:hAnsi="Arial" w:cs="Arial"/>
        </w:rPr>
        <w:t>Barbara Carou, Director of Development and Strategic Partnerships provided an update on the report.</w:t>
      </w:r>
    </w:p>
    <w:p w:rsidRPr="00A16CA7" w:rsidR="00F960C7" w:rsidP="00F960C7" w:rsidRDefault="00F960C7" w14:paraId="75D0A48C" w14:textId="77777777">
      <w:pPr>
        <w:spacing w:after="0" w:line="240" w:lineRule="auto"/>
        <w:rPr>
          <w:rStyle w:val="Style1-Arial12"/>
          <w:rFonts w:cs="Arial"/>
          <w:sz w:val="22"/>
        </w:rPr>
      </w:pPr>
    </w:p>
    <w:p w:rsidRPr="00A16CA7" w:rsidR="00274838" w:rsidP="00A16CA7" w:rsidRDefault="001A1A31" w14:paraId="02692124" w14:textId="60CCEB0C">
      <w:pPr>
        <w:spacing w:after="0" w:line="240" w:lineRule="auto"/>
        <w:ind w:left="720"/>
        <w:rPr>
          <w:rFonts w:ascii="Arial" w:hAnsi="Arial" w:cs="Arial"/>
        </w:rPr>
      </w:pPr>
      <w:r w:rsidRPr="00A16CA7">
        <w:rPr>
          <w:rFonts w:ascii="Arial" w:hAnsi="Arial" w:cs="Arial"/>
        </w:rPr>
        <w:t xml:space="preserve">James Li seconded by Shelley Laskin moved that </w:t>
      </w:r>
      <w:r w:rsidRPr="00A16CA7" w:rsidR="00F960C7">
        <w:rPr>
          <w:rFonts w:ascii="Arial" w:hAnsi="Arial" w:cs="Arial"/>
        </w:rPr>
        <w:t>TLC Board receive this report for information and forward this report to the TDSB Board for information.</w:t>
      </w:r>
    </w:p>
    <w:p w:rsidRPr="00A16CA7" w:rsidR="001A1A31" w:rsidP="001C4F90" w:rsidRDefault="001A1A31" w14:paraId="6AAD9893" w14:textId="77777777">
      <w:pPr>
        <w:spacing w:after="0" w:line="240" w:lineRule="auto"/>
        <w:rPr>
          <w:rFonts w:ascii="Arial" w:hAnsi="Arial" w:cs="Arial"/>
        </w:rPr>
      </w:pPr>
    </w:p>
    <w:p w:rsidRPr="00A16CA7" w:rsidR="00E01554" w:rsidP="00A16CA7" w:rsidRDefault="001A1A31" w14:paraId="27A74E2B" w14:textId="793A50A5">
      <w:pPr>
        <w:spacing w:after="0" w:line="240" w:lineRule="auto"/>
        <w:ind w:firstLine="720"/>
        <w:rPr>
          <w:rFonts w:ascii="Arial" w:hAnsi="Arial" w:cs="Arial"/>
        </w:rPr>
      </w:pPr>
      <w:r w:rsidRPr="00A16CA7">
        <w:rPr>
          <w:rFonts w:ascii="Arial" w:hAnsi="Arial" w:cs="Arial"/>
        </w:rPr>
        <w:t>The motion carried.</w:t>
      </w:r>
      <w:bookmarkEnd w:id="3"/>
    </w:p>
    <w:p w:rsidRPr="00A16CA7" w:rsidR="00E01554" w:rsidP="00ED359E" w:rsidRDefault="00E01554" w14:paraId="262E3EDF" w14:textId="6223D398">
      <w:pPr>
        <w:pStyle w:val="ListParagraph"/>
        <w:spacing w:after="0" w:line="240" w:lineRule="auto"/>
        <w:ind w:left="1080"/>
        <w:rPr>
          <w:rFonts w:ascii="Arial" w:hAnsi="Arial" w:cs="Arial"/>
          <w:b/>
        </w:rPr>
      </w:pPr>
    </w:p>
    <w:p w:rsidRPr="00A16CA7" w:rsidR="00200261" w:rsidP="00F960C7" w:rsidRDefault="001A1A31" w14:paraId="53E80D86" w14:textId="34318001">
      <w:pPr>
        <w:pStyle w:val="ListParagraph"/>
        <w:numPr>
          <w:ilvl w:val="0"/>
          <w:numId w:val="11"/>
        </w:numPr>
        <w:spacing w:after="0" w:line="240" w:lineRule="auto"/>
        <w:rPr>
          <w:rFonts w:ascii="Arial" w:hAnsi="Arial" w:cs="Arial"/>
          <w:b/>
          <w:bCs/>
        </w:rPr>
      </w:pPr>
      <w:r w:rsidRPr="00A16CA7">
        <w:rPr>
          <w:rFonts w:ascii="Arial" w:hAnsi="Arial" w:cs="Arial"/>
          <w:b/>
          <w:bCs/>
        </w:rPr>
        <w:t>TLC Lease &amp; License Approvals [01-035]</w:t>
      </w:r>
    </w:p>
    <w:p w:rsidRPr="00A16CA7" w:rsidR="001A1A31" w:rsidP="001A1A31" w:rsidRDefault="001A1A31" w14:paraId="027277C9" w14:textId="77777777">
      <w:pPr>
        <w:spacing w:after="0" w:line="240" w:lineRule="auto"/>
        <w:rPr>
          <w:rFonts w:ascii="Arial" w:hAnsi="Arial" w:cs="Arial"/>
          <w:b/>
        </w:rPr>
      </w:pPr>
    </w:p>
    <w:p w:rsidRPr="00A16CA7" w:rsidR="001A1A31" w:rsidP="00A16CA7" w:rsidRDefault="001A1A31" w14:paraId="1901AC82" w14:textId="1FB021AA">
      <w:pPr>
        <w:spacing w:after="0" w:line="240" w:lineRule="auto"/>
        <w:ind w:firstLine="720"/>
        <w:rPr>
          <w:rFonts w:ascii="Arial" w:hAnsi="Arial" w:cs="Arial"/>
          <w:bCs/>
        </w:rPr>
      </w:pPr>
      <w:r w:rsidRPr="00A16CA7">
        <w:rPr>
          <w:rFonts w:ascii="Arial" w:hAnsi="Arial" w:cs="Arial"/>
          <w:bCs/>
        </w:rPr>
        <w:t>The Director of Real Estate and Leasing provided commentary on the report.</w:t>
      </w:r>
    </w:p>
    <w:p w:rsidRPr="00A16CA7" w:rsidR="00335F11" w:rsidP="00ED359E" w:rsidRDefault="00335F11" w14:paraId="2C5026DB" w14:textId="77777777">
      <w:pPr>
        <w:spacing w:after="0" w:line="240" w:lineRule="auto"/>
        <w:rPr>
          <w:rFonts w:ascii="Arial" w:hAnsi="Arial" w:cs="Arial"/>
          <w:bCs/>
        </w:rPr>
      </w:pPr>
    </w:p>
    <w:p w:rsidRPr="00A16CA7" w:rsidR="00335F11" w:rsidP="00A16CA7" w:rsidRDefault="00335F11" w14:paraId="121CBAB9" w14:textId="759A08F9">
      <w:pPr>
        <w:spacing w:after="0" w:line="240" w:lineRule="auto"/>
        <w:ind w:firstLine="720"/>
        <w:rPr>
          <w:rFonts w:ascii="Arial" w:hAnsi="Arial" w:cs="Arial"/>
          <w:bCs/>
        </w:rPr>
      </w:pPr>
      <w:r w:rsidRPr="00A16CA7">
        <w:rPr>
          <w:rFonts w:ascii="Arial" w:hAnsi="Arial" w:cs="Arial"/>
          <w:bCs/>
        </w:rPr>
        <w:t>Payman</w:t>
      </w:r>
      <w:r w:rsidRPr="00A16CA7" w:rsidR="001A1A31">
        <w:rPr>
          <w:rFonts w:ascii="Arial" w:hAnsi="Arial" w:cs="Arial"/>
          <w:bCs/>
        </w:rPr>
        <w:t xml:space="preserve"> Berjis</w:t>
      </w:r>
      <w:r w:rsidRPr="00A16CA7">
        <w:rPr>
          <w:rFonts w:ascii="Arial" w:hAnsi="Arial" w:cs="Arial"/>
          <w:bCs/>
        </w:rPr>
        <w:t>, seconded by John</w:t>
      </w:r>
      <w:r w:rsidRPr="00A16CA7" w:rsidR="001A1A31">
        <w:rPr>
          <w:rFonts w:ascii="Arial" w:hAnsi="Arial" w:cs="Arial"/>
          <w:bCs/>
        </w:rPr>
        <w:t xml:space="preserve"> </w:t>
      </w:r>
      <w:proofErr w:type="spellStart"/>
      <w:r w:rsidRPr="00A16CA7" w:rsidR="001A1A31">
        <w:rPr>
          <w:rFonts w:ascii="Arial" w:hAnsi="Arial" w:cs="Arial"/>
          <w:bCs/>
        </w:rPr>
        <w:t>Filion</w:t>
      </w:r>
      <w:proofErr w:type="spellEnd"/>
      <w:r w:rsidRPr="00A16CA7" w:rsidR="001A1A31">
        <w:rPr>
          <w:rFonts w:ascii="Arial" w:hAnsi="Arial" w:cs="Arial"/>
          <w:bCs/>
        </w:rPr>
        <w:t xml:space="preserve"> moved that:</w:t>
      </w:r>
    </w:p>
    <w:p w:rsidRPr="00A16CA7" w:rsidR="001A1A31" w:rsidP="00A16CA7" w:rsidRDefault="001A1A31" w14:paraId="79BB2200" w14:textId="77777777">
      <w:pPr>
        <w:spacing w:after="0" w:line="240" w:lineRule="auto"/>
        <w:ind w:left="360"/>
        <w:rPr>
          <w:rFonts w:ascii="Arial" w:hAnsi="Arial" w:cs="Arial"/>
          <w:bCs/>
        </w:rPr>
      </w:pPr>
    </w:p>
    <w:p w:rsidRPr="00A16CA7" w:rsidR="001A1A31" w:rsidP="00A16CA7" w:rsidRDefault="001A1A31" w14:paraId="2DFB2B1A" w14:textId="77777777">
      <w:pPr>
        <w:autoSpaceDE w:val="0"/>
        <w:autoSpaceDN w:val="0"/>
        <w:adjustRightInd w:val="0"/>
        <w:spacing w:after="0" w:line="240" w:lineRule="auto"/>
        <w:ind w:left="720"/>
        <w:rPr>
          <w:rFonts w:ascii="Arial" w:hAnsi="Arial" w:cs="Arial"/>
          <w:color w:val="000000"/>
        </w:rPr>
      </w:pPr>
    </w:p>
    <w:p w:rsidRPr="00A16CA7" w:rsidR="001A1A31" w:rsidP="00A16CA7" w:rsidRDefault="001A1A31" w14:paraId="1B7348DB" w14:textId="77777777">
      <w:pPr>
        <w:pStyle w:val="ListParagraph"/>
        <w:numPr>
          <w:ilvl w:val="0"/>
          <w:numId w:val="21"/>
        </w:numPr>
        <w:autoSpaceDE w:val="0"/>
        <w:autoSpaceDN w:val="0"/>
        <w:adjustRightInd w:val="0"/>
        <w:spacing w:after="151" w:line="240" w:lineRule="auto"/>
        <w:ind w:left="1440"/>
        <w:rPr>
          <w:rFonts w:ascii="Arial" w:hAnsi="Arial" w:cs="Arial"/>
          <w:color w:val="000000"/>
        </w:rPr>
      </w:pPr>
      <w:r w:rsidRPr="00A16CA7">
        <w:rPr>
          <w:rFonts w:ascii="Arial" w:hAnsi="Arial" w:cs="Arial"/>
          <w:color w:val="000000"/>
        </w:rPr>
        <w:t xml:space="preserve">Toronto Lands Corporation be authorized to enter into a temporary crane swing license agreement with Minto (Cordova) LP by its general partner 2598325 Ontario Inc., at Islington Junior Middle School, 44 Cordova Avenue, for a term of two (2) years commencing in 2025, upon terms and conditions satisfactory to TLC in its reasonable discretion in form and content satisfactory to TLC’s legal counsel. </w:t>
      </w:r>
    </w:p>
    <w:p w:rsidRPr="00A16CA7" w:rsidR="00A16CA7" w:rsidP="00A16CA7" w:rsidRDefault="00A16CA7" w14:paraId="3E5C8572" w14:textId="77777777">
      <w:pPr>
        <w:pStyle w:val="ListParagraph"/>
        <w:autoSpaceDE w:val="0"/>
        <w:autoSpaceDN w:val="0"/>
        <w:adjustRightInd w:val="0"/>
        <w:spacing w:after="151" w:line="240" w:lineRule="auto"/>
        <w:ind w:left="1440"/>
        <w:rPr>
          <w:rFonts w:ascii="Arial" w:hAnsi="Arial" w:cs="Arial"/>
          <w:color w:val="000000"/>
        </w:rPr>
      </w:pPr>
    </w:p>
    <w:p w:rsidRPr="00A16CA7" w:rsidR="001A1A31" w:rsidP="00A16CA7" w:rsidRDefault="001A1A31" w14:paraId="4E46D9E1" w14:textId="77777777">
      <w:pPr>
        <w:pStyle w:val="ListParagraph"/>
        <w:numPr>
          <w:ilvl w:val="0"/>
          <w:numId w:val="21"/>
        </w:numPr>
        <w:autoSpaceDE w:val="0"/>
        <w:autoSpaceDN w:val="0"/>
        <w:adjustRightInd w:val="0"/>
        <w:spacing w:after="151" w:line="240" w:lineRule="auto"/>
        <w:ind w:left="1440"/>
        <w:rPr>
          <w:rFonts w:ascii="Arial" w:hAnsi="Arial" w:cs="Arial"/>
          <w:color w:val="000000"/>
        </w:rPr>
      </w:pPr>
      <w:r w:rsidRPr="00A16CA7">
        <w:rPr>
          <w:rFonts w:ascii="Arial" w:hAnsi="Arial" w:cs="Arial"/>
          <w:color w:val="000000"/>
        </w:rPr>
        <w:t xml:space="preserve">Toronto Lands Corporation be authorized to enter into a temporary shoring tieback license agreement with Minto (Cordova) LP by its general partner 2598325 Ontario Inc., at Islington Junior Middle School, 44 Cordova Avenue, for a term of three (3) years commencing in 2025, upon terms and conditions satisfactory to TLC in its reasonable discretion in form and content satisfactory to TLC’s legal counsel. </w:t>
      </w:r>
    </w:p>
    <w:p w:rsidRPr="00A16CA7" w:rsidR="001A1A31" w:rsidP="00A16CA7" w:rsidRDefault="001A1A31" w14:paraId="5E8E55EC" w14:textId="77777777">
      <w:pPr>
        <w:pStyle w:val="ListParagraph"/>
        <w:autoSpaceDE w:val="0"/>
        <w:autoSpaceDN w:val="0"/>
        <w:adjustRightInd w:val="0"/>
        <w:spacing w:after="151" w:line="240" w:lineRule="auto"/>
        <w:ind w:left="1440"/>
        <w:rPr>
          <w:rFonts w:ascii="Arial" w:hAnsi="Arial" w:cs="Arial"/>
          <w:color w:val="000000"/>
        </w:rPr>
      </w:pPr>
    </w:p>
    <w:p w:rsidRPr="00A16CA7" w:rsidR="001A1A31" w:rsidP="00A16CA7" w:rsidRDefault="001A1A31" w14:paraId="567B0730" w14:textId="77777777">
      <w:pPr>
        <w:pStyle w:val="ListParagraph"/>
        <w:numPr>
          <w:ilvl w:val="0"/>
          <w:numId w:val="21"/>
        </w:numPr>
        <w:autoSpaceDE w:val="0"/>
        <w:autoSpaceDN w:val="0"/>
        <w:adjustRightInd w:val="0"/>
        <w:spacing w:after="151" w:line="240" w:lineRule="auto"/>
        <w:ind w:left="1440"/>
        <w:rPr>
          <w:rFonts w:ascii="Arial" w:hAnsi="Arial" w:cs="Arial"/>
          <w:color w:val="000000"/>
        </w:rPr>
      </w:pPr>
      <w:r w:rsidRPr="00A16CA7">
        <w:rPr>
          <w:rFonts w:ascii="Arial" w:hAnsi="Arial" w:cs="Arial"/>
          <w:color w:val="000000"/>
        </w:rPr>
        <w:t xml:space="preserve">Toronto Lands Corporation be authorized to enter into and a temporary construction staging license agreement with Minto (Cordova) LP by its general partner 2598325 Ontario Inc., on the Islington JMS site, located at 44 Cordova Avenue, for a term of three (3) years, upon terms and conditions satisfactory to TLC in its reasonable discretion in form and content satisfactory to TLC’s legal counsel, and; </w:t>
      </w:r>
    </w:p>
    <w:p w:rsidRPr="00A16CA7" w:rsidR="001A1A31" w:rsidP="00A16CA7" w:rsidRDefault="001A1A31" w14:paraId="617DAF22" w14:textId="77777777">
      <w:pPr>
        <w:pStyle w:val="ListParagraph"/>
        <w:autoSpaceDE w:val="0"/>
        <w:autoSpaceDN w:val="0"/>
        <w:adjustRightInd w:val="0"/>
        <w:spacing w:after="151" w:line="240" w:lineRule="auto"/>
        <w:ind w:left="1440"/>
        <w:rPr>
          <w:rFonts w:ascii="Arial" w:hAnsi="Arial" w:cs="Arial"/>
          <w:color w:val="000000"/>
        </w:rPr>
      </w:pPr>
    </w:p>
    <w:p w:rsidRPr="00A16CA7" w:rsidR="001A1A31" w:rsidP="00A16CA7" w:rsidRDefault="001A1A31" w14:paraId="5CD0E0B4" w14:textId="108EEF32">
      <w:pPr>
        <w:pStyle w:val="ListParagraph"/>
        <w:numPr>
          <w:ilvl w:val="0"/>
          <w:numId w:val="21"/>
        </w:numPr>
        <w:autoSpaceDE w:val="0"/>
        <w:autoSpaceDN w:val="0"/>
        <w:adjustRightInd w:val="0"/>
        <w:spacing w:after="151" w:line="240" w:lineRule="auto"/>
        <w:ind w:left="1440"/>
        <w:rPr>
          <w:rFonts w:ascii="Arial" w:hAnsi="Arial" w:cs="Arial"/>
          <w:color w:val="000000"/>
        </w:rPr>
      </w:pPr>
      <w:r w:rsidRPr="00A16CA7">
        <w:rPr>
          <w:rFonts w:ascii="Arial" w:hAnsi="Arial" w:cs="Arial"/>
          <w:color w:val="000000"/>
        </w:rPr>
        <w:t xml:space="preserve">The report, TLC Lease &amp; License Approvals, be forwarded to the TDSB Board for approval. </w:t>
      </w:r>
    </w:p>
    <w:p w:rsidRPr="00A16CA7" w:rsidR="001A1A31" w:rsidP="00A16CA7" w:rsidRDefault="001A1A31" w14:paraId="72F59B54" w14:textId="77777777">
      <w:pPr>
        <w:spacing w:after="0" w:line="240" w:lineRule="auto"/>
        <w:ind w:left="720"/>
        <w:rPr>
          <w:rFonts w:ascii="Arial" w:hAnsi="Arial" w:cs="Arial"/>
          <w:bCs/>
        </w:rPr>
      </w:pPr>
    </w:p>
    <w:p w:rsidRPr="00A16CA7" w:rsidR="00335F11" w:rsidP="00A16CA7" w:rsidRDefault="001A1A31" w14:paraId="5AEC8137" w14:textId="567DEB10">
      <w:pPr>
        <w:spacing w:after="0" w:line="240" w:lineRule="auto"/>
        <w:ind w:left="720" w:firstLine="360"/>
        <w:rPr>
          <w:rFonts w:ascii="Arial" w:hAnsi="Arial" w:cs="Arial"/>
          <w:bCs/>
        </w:rPr>
      </w:pPr>
      <w:r w:rsidRPr="00A16CA7">
        <w:rPr>
          <w:rFonts w:ascii="Arial" w:hAnsi="Arial" w:cs="Arial"/>
          <w:bCs/>
        </w:rPr>
        <w:t>The m</w:t>
      </w:r>
      <w:r w:rsidRPr="00A16CA7" w:rsidR="00335F11">
        <w:rPr>
          <w:rFonts w:ascii="Arial" w:hAnsi="Arial" w:cs="Arial"/>
          <w:bCs/>
        </w:rPr>
        <w:t>otion carried.</w:t>
      </w:r>
    </w:p>
    <w:p w:rsidRPr="00A16CA7" w:rsidR="00F960C7" w:rsidP="00A16CA7" w:rsidRDefault="00F960C7" w14:paraId="48DFEA8E" w14:textId="77777777">
      <w:pPr>
        <w:spacing w:after="0" w:line="240" w:lineRule="auto"/>
        <w:ind w:left="360"/>
        <w:rPr>
          <w:rFonts w:ascii="Arial" w:hAnsi="Arial" w:cs="Arial"/>
          <w:b/>
        </w:rPr>
      </w:pPr>
    </w:p>
    <w:p w:rsidRPr="00A16CA7" w:rsidR="00F960C7" w:rsidP="000F39CC" w:rsidRDefault="001A1A31" w14:paraId="4430163C" w14:textId="35905C7D">
      <w:pPr>
        <w:pStyle w:val="ListParagraph"/>
        <w:numPr>
          <w:ilvl w:val="0"/>
          <w:numId w:val="11"/>
        </w:numPr>
        <w:spacing w:after="0" w:line="240" w:lineRule="auto"/>
        <w:ind w:left="709"/>
        <w:rPr>
          <w:rFonts w:ascii="Arial" w:hAnsi="Arial" w:cs="Arial"/>
          <w:b/>
          <w:bCs/>
        </w:rPr>
      </w:pPr>
      <w:r w:rsidRPr="00A16CA7">
        <w:rPr>
          <w:rFonts w:ascii="Arial" w:hAnsi="Arial" w:cs="Arial"/>
          <w:b/>
          <w:bCs/>
        </w:rPr>
        <w:t>Strategy to Address Growth and Intensification - 2024 Update to Board on Land Use Planning Matters [01-036]</w:t>
      </w:r>
    </w:p>
    <w:p w:rsidRPr="00A16CA7" w:rsidR="00A16CA7" w:rsidP="00A16CA7" w:rsidRDefault="00A16CA7" w14:paraId="68DA0F1D" w14:textId="77777777">
      <w:pPr>
        <w:spacing w:after="0" w:line="240" w:lineRule="auto"/>
        <w:rPr>
          <w:rFonts w:ascii="Arial" w:hAnsi="Arial" w:cs="Arial"/>
          <w:b/>
          <w:bCs/>
        </w:rPr>
      </w:pPr>
    </w:p>
    <w:p w:rsidRPr="00A16CA7" w:rsidR="00A16CA7" w:rsidP="00A16CA7" w:rsidRDefault="00A16CA7" w14:paraId="2AFE377E" w14:textId="4B1BF40A">
      <w:pPr>
        <w:spacing w:after="0" w:line="240" w:lineRule="auto"/>
        <w:ind w:left="720"/>
        <w:rPr>
          <w:rFonts w:ascii="Arial" w:hAnsi="Arial" w:cs="Arial"/>
          <w:b/>
          <w:bCs/>
        </w:rPr>
      </w:pPr>
      <w:r w:rsidRPr="00A16CA7">
        <w:rPr>
          <w:rFonts w:ascii="Arial" w:hAnsi="Arial" w:cs="Arial"/>
        </w:rPr>
        <w:t xml:space="preserve">Yvonne Choi, Director of Planning presented the report for the committee’s </w:t>
      </w:r>
      <w:r w:rsidRPr="00A16CA7">
        <w:rPr>
          <w:rFonts w:ascii="Arial" w:hAnsi="Arial" w:cs="Arial"/>
        </w:rPr>
        <w:t>consideration.</w:t>
      </w:r>
    </w:p>
    <w:p w:rsidRPr="00A16CA7" w:rsidR="001A1A31" w:rsidP="00A16CA7" w:rsidRDefault="001A1A31" w14:paraId="60D56E2B" w14:textId="77777777">
      <w:pPr>
        <w:spacing w:after="0" w:line="240" w:lineRule="auto"/>
        <w:ind w:left="1050"/>
        <w:rPr>
          <w:rFonts w:ascii="Arial" w:hAnsi="Arial" w:cs="Arial"/>
          <w:b/>
          <w:bCs/>
        </w:rPr>
      </w:pPr>
    </w:p>
    <w:p w:rsidRPr="00A16CA7" w:rsidR="008049E6" w:rsidP="00A16CA7" w:rsidRDefault="001A1A31" w14:paraId="688873B4" w14:textId="0A6DFC47">
      <w:pPr>
        <w:spacing w:after="0" w:line="240" w:lineRule="auto"/>
        <w:ind w:left="720"/>
        <w:rPr>
          <w:rFonts w:ascii="Arial" w:hAnsi="Arial" w:cs="Arial"/>
        </w:rPr>
      </w:pPr>
      <w:r w:rsidRPr="00A16CA7">
        <w:rPr>
          <w:rFonts w:ascii="Arial" w:hAnsi="Arial" w:cs="Arial"/>
        </w:rPr>
        <w:t xml:space="preserve">Shelley Laskin seconded by John </w:t>
      </w:r>
      <w:proofErr w:type="spellStart"/>
      <w:r w:rsidRPr="00A16CA7">
        <w:rPr>
          <w:rFonts w:ascii="Arial" w:hAnsi="Arial" w:cs="Arial"/>
        </w:rPr>
        <w:t>Filion</w:t>
      </w:r>
      <w:proofErr w:type="spellEnd"/>
      <w:r w:rsidRPr="00A16CA7">
        <w:rPr>
          <w:rFonts w:ascii="Arial" w:hAnsi="Arial" w:cs="Arial"/>
        </w:rPr>
        <w:t xml:space="preserve"> moved that </w:t>
      </w:r>
      <w:r w:rsidRPr="00A16CA7" w:rsidR="00F960C7">
        <w:rPr>
          <w:rFonts w:ascii="Arial" w:hAnsi="Arial" w:cs="Arial"/>
        </w:rPr>
        <w:t>the report be received and forwarded to TDSB for information</w:t>
      </w:r>
      <w:r w:rsidRPr="00A16CA7" w:rsidR="00A16CA7">
        <w:rPr>
          <w:rFonts w:ascii="Arial" w:hAnsi="Arial" w:cs="Arial"/>
        </w:rPr>
        <w:t>.</w:t>
      </w:r>
    </w:p>
    <w:p w:rsidRPr="00A16CA7" w:rsidR="006A594F" w:rsidP="00A16CA7" w:rsidRDefault="006A594F" w14:paraId="4F5057A0" w14:textId="32D381E2">
      <w:pPr>
        <w:spacing w:after="0" w:line="240" w:lineRule="auto"/>
        <w:rPr>
          <w:rFonts w:ascii="Arial" w:hAnsi="Arial" w:cs="Arial"/>
        </w:rPr>
      </w:pPr>
    </w:p>
    <w:p w:rsidRPr="00A16CA7" w:rsidR="006A594F" w:rsidP="00A16CA7" w:rsidRDefault="001A1A31" w14:paraId="5FE34E26" w14:textId="659D86DF">
      <w:pPr>
        <w:spacing w:after="0" w:line="240" w:lineRule="auto"/>
        <w:ind w:firstLine="720"/>
        <w:rPr>
          <w:rFonts w:ascii="Arial" w:hAnsi="Arial" w:cs="Arial"/>
        </w:rPr>
      </w:pPr>
      <w:r w:rsidRPr="00A16CA7">
        <w:rPr>
          <w:rFonts w:ascii="Arial" w:hAnsi="Arial" w:cs="Arial"/>
        </w:rPr>
        <w:t xml:space="preserve">The motion </w:t>
      </w:r>
      <w:r w:rsidRPr="00A16CA7" w:rsidR="006A594F">
        <w:rPr>
          <w:rFonts w:ascii="Arial" w:hAnsi="Arial" w:cs="Arial"/>
        </w:rPr>
        <w:t>Carried.</w:t>
      </w:r>
    </w:p>
    <w:p w:rsidRPr="00A16CA7" w:rsidR="0053161F" w:rsidP="00A16CA7" w:rsidRDefault="0053161F" w14:paraId="03744E99" w14:textId="77777777">
      <w:pPr>
        <w:spacing w:after="0" w:line="240" w:lineRule="auto"/>
        <w:rPr>
          <w:rFonts w:ascii="Arial" w:hAnsi="Arial" w:cs="Arial"/>
          <w:b/>
        </w:rPr>
      </w:pPr>
    </w:p>
    <w:p w:rsidRPr="00A16CA7" w:rsidR="0017545A" w:rsidP="000F39CC" w:rsidRDefault="0017545A" w14:paraId="59FC5EC4" w14:textId="20EF8CEA">
      <w:pPr>
        <w:pStyle w:val="ListParagraph"/>
        <w:numPr>
          <w:ilvl w:val="0"/>
          <w:numId w:val="11"/>
        </w:numPr>
        <w:spacing w:after="0" w:line="240" w:lineRule="auto"/>
        <w:ind w:left="709"/>
        <w:rPr>
          <w:rFonts w:ascii="Arial" w:hAnsi="Arial" w:cs="Arial"/>
          <w:b/>
        </w:rPr>
      </w:pPr>
      <w:r w:rsidRPr="00A16CA7">
        <w:rPr>
          <w:rFonts w:ascii="Arial" w:hAnsi="Arial" w:cs="Arial"/>
          <w:b/>
        </w:rPr>
        <w:t>Update Report on Ontario Land Tribunal (</w:t>
      </w:r>
      <w:proofErr w:type="spellStart"/>
      <w:r w:rsidRPr="00A16CA7">
        <w:rPr>
          <w:rFonts w:ascii="Arial" w:hAnsi="Arial" w:cs="Arial"/>
          <w:b/>
        </w:rPr>
        <w:t>Olt</w:t>
      </w:r>
      <w:proofErr w:type="spellEnd"/>
      <w:r w:rsidRPr="00A16CA7">
        <w:rPr>
          <w:rFonts w:ascii="Arial" w:hAnsi="Arial" w:cs="Arial"/>
          <w:b/>
        </w:rPr>
        <w:t>) Appeal Of City Of Toronto Zoning By-law 569-2013</w:t>
      </w:r>
      <w:r w:rsidR="00A16CA7">
        <w:rPr>
          <w:rFonts w:ascii="Arial" w:hAnsi="Arial" w:cs="Arial"/>
          <w:b/>
        </w:rPr>
        <w:t xml:space="preserve"> [01-037]</w:t>
      </w:r>
    </w:p>
    <w:p w:rsidRPr="00A16CA7" w:rsidR="0017545A" w:rsidP="0017545A" w:rsidRDefault="0017545A" w14:paraId="273565C1" w14:textId="77777777">
      <w:pPr>
        <w:spacing w:after="0" w:line="240" w:lineRule="auto"/>
        <w:rPr>
          <w:rFonts w:ascii="Arial" w:hAnsi="Arial" w:cs="Arial"/>
          <w:bCs/>
        </w:rPr>
      </w:pPr>
    </w:p>
    <w:p w:rsidRPr="00A16CA7" w:rsidR="00A16CA7" w:rsidP="00A16CA7" w:rsidRDefault="00A16CA7" w14:paraId="6CE478CA" w14:textId="173C616D">
      <w:pPr>
        <w:spacing w:after="0" w:line="240" w:lineRule="auto"/>
        <w:ind w:left="720"/>
        <w:rPr>
          <w:rFonts w:ascii="Arial" w:hAnsi="Arial" w:cs="Arial"/>
          <w:b/>
          <w:bCs/>
        </w:rPr>
      </w:pPr>
      <w:r w:rsidRPr="00A16CA7">
        <w:rPr>
          <w:rFonts w:ascii="Arial" w:hAnsi="Arial" w:cs="Arial"/>
        </w:rPr>
        <w:t>Yvonne Choi, Director of Planning presented the report for the committee’s consideration.</w:t>
      </w:r>
    </w:p>
    <w:p w:rsidRPr="00A16CA7" w:rsidR="0017545A" w:rsidP="0017545A" w:rsidRDefault="0017545A" w14:paraId="186C0DD5" w14:textId="77777777">
      <w:pPr>
        <w:spacing w:after="0" w:line="240" w:lineRule="auto"/>
        <w:rPr>
          <w:rFonts w:ascii="Arial" w:hAnsi="Arial" w:cs="Arial"/>
          <w:bCs/>
        </w:rPr>
      </w:pPr>
    </w:p>
    <w:p w:rsidRPr="00A16CA7" w:rsidR="006A594F" w:rsidP="00A16CA7" w:rsidRDefault="00E04B85" w14:paraId="5C01B463" w14:textId="090F35D0">
      <w:pPr>
        <w:spacing w:after="0" w:line="240" w:lineRule="auto"/>
        <w:ind w:left="720"/>
        <w:rPr>
          <w:rFonts w:ascii="Arial" w:hAnsi="Arial" w:cs="Arial"/>
          <w:bCs/>
        </w:rPr>
      </w:pPr>
      <w:r w:rsidRPr="00A16CA7">
        <w:rPr>
          <w:rFonts w:ascii="Arial" w:hAnsi="Arial" w:cs="Arial"/>
          <w:bCs/>
        </w:rPr>
        <w:t>Payman Berjis</w:t>
      </w:r>
      <w:r w:rsidRPr="00A16CA7" w:rsidR="006D58EA">
        <w:rPr>
          <w:rFonts w:ascii="Arial" w:hAnsi="Arial" w:cs="Arial"/>
          <w:bCs/>
        </w:rPr>
        <w:t>,</w:t>
      </w:r>
      <w:r w:rsidRPr="00A16CA7">
        <w:rPr>
          <w:rFonts w:ascii="Arial" w:hAnsi="Arial" w:cs="Arial"/>
          <w:bCs/>
        </w:rPr>
        <w:t xml:space="preserve"> seconded by Maia Puccetti moved </w:t>
      </w:r>
      <w:r w:rsidRPr="00A16CA7" w:rsidR="0017545A">
        <w:rPr>
          <w:rFonts w:ascii="Arial" w:hAnsi="Arial" w:cs="Arial"/>
        </w:rPr>
        <w:t xml:space="preserve">that the report be received and forwarded to the </w:t>
      </w:r>
      <w:r w:rsidRPr="00A16CA7" w:rsidR="00A16CA7">
        <w:rPr>
          <w:rFonts w:ascii="Arial" w:hAnsi="Arial" w:cs="Arial"/>
        </w:rPr>
        <w:t>TDSB for information.</w:t>
      </w:r>
    </w:p>
    <w:p w:rsidRPr="00A16CA7" w:rsidR="00827E47" w:rsidP="0017545A" w:rsidRDefault="00827E47" w14:paraId="0EE7ED49" w14:textId="77777777">
      <w:pPr>
        <w:spacing w:after="0" w:line="240" w:lineRule="auto"/>
        <w:rPr>
          <w:rFonts w:ascii="Arial" w:hAnsi="Arial" w:cs="Arial"/>
          <w:bCs/>
        </w:rPr>
      </w:pPr>
    </w:p>
    <w:p w:rsidRPr="00A16CA7" w:rsidR="0017545A" w:rsidP="00A16CA7" w:rsidRDefault="00E04B85" w14:paraId="5CCCC068" w14:textId="6F9B6B7B">
      <w:pPr>
        <w:spacing w:after="0" w:line="240" w:lineRule="auto"/>
        <w:ind w:firstLine="720"/>
        <w:rPr>
          <w:rFonts w:ascii="Arial" w:hAnsi="Arial" w:cs="Arial"/>
          <w:bCs/>
        </w:rPr>
      </w:pPr>
      <w:r w:rsidRPr="00A16CA7">
        <w:rPr>
          <w:rFonts w:ascii="Arial" w:hAnsi="Arial" w:cs="Arial"/>
          <w:bCs/>
        </w:rPr>
        <w:t>The motion</w:t>
      </w:r>
      <w:r w:rsidR="00A16CA7">
        <w:rPr>
          <w:rFonts w:ascii="Arial" w:hAnsi="Arial" w:cs="Arial"/>
          <w:bCs/>
        </w:rPr>
        <w:t xml:space="preserve"> c</w:t>
      </w:r>
      <w:r w:rsidRPr="00A16CA7" w:rsidR="00827E47">
        <w:rPr>
          <w:rFonts w:ascii="Arial" w:hAnsi="Arial" w:cs="Arial"/>
          <w:bCs/>
        </w:rPr>
        <w:t>arried.</w:t>
      </w:r>
    </w:p>
    <w:p w:rsidRPr="00A16CA7" w:rsidR="00A1325C" w:rsidP="00ED359E" w:rsidRDefault="00A1325C" w14:paraId="1EE28BD4" w14:textId="77777777">
      <w:pPr>
        <w:spacing w:after="0" w:line="240" w:lineRule="auto"/>
        <w:rPr>
          <w:rFonts w:ascii="Arial" w:hAnsi="Arial" w:cs="Arial"/>
        </w:rPr>
      </w:pPr>
    </w:p>
    <w:p w:rsidRPr="00A16CA7" w:rsidR="00A1325C" w:rsidP="000F39CC" w:rsidRDefault="0017545A" w14:paraId="133E2808" w14:textId="131AB23C">
      <w:pPr>
        <w:pStyle w:val="Heading2"/>
        <w:numPr>
          <w:ilvl w:val="0"/>
          <w:numId w:val="11"/>
        </w:numPr>
        <w:ind w:left="851"/>
      </w:pPr>
      <w:r w:rsidRPr="00A16CA7">
        <w:rPr>
          <w:lang w:val="en-CA"/>
        </w:rPr>
        <w:t>Downsview West – Future School Opportunity</w:t>
      </w:r>
      <w:r w:rsidRPr="00A16CA7" w:rsidR="006D58EA">
        <w:rPr>
          <w:lang w:val="en-CA"/>
        </w:rPr>
        <w:t xml:space="preserve"> [01-038]</w:t>
      </w:r>
    </w:p>
    <w:p w:rsidRPr="00A16CA7" w:rsidR="003C3325" w:rsidP="003C3325" w:rsidRDefault="003C3325" w14:paraId="1456F62C" w14:textId="77777777">
      <w:pPr>
        <w:pStyle w:val="Heading2"/>
        <w:rPr>
          <w:lang w:val="en-CA"/>
        </w:rPr>
      </w:pPr>
    </w:p>
    <w:p w:rsidRPr="00A16CA7" w:rsidR="003C3325" w:rsidP="003C3325" w:rsidRDefault="003C3325" w14:paraId="083876BA" w14:textId="23C77F39">
      <w:pPr>
        <w:pStyle w:val="Heading2"/>
        <w:rPr>
          <w:b w:val="0"/>
          <w:bCs w:val="0"/>
          <w:lang w:val="en-CA"/>
        </w:rPr>
      </w:pPr>
      <w:r w:rsidRPr="00A16CA7">
        <w:rPr>
          <w:b w:val="0"/>
          <w:bCs w:val="0"/>
          <w:lang w:val="en-CA"/>
        </w:rPr>
        <w:t>Yvonne Choi, Director of Planning presented the report for the committee’s consideration. The Committee identified the following for staff consideration in bringing forward a future report:</w:t>
      </w:r>
    </w:p>
    <w:p w:rsidRPr="00A16CA7" w:rsidR="003C3325" w:rsidP="003C3325" w:rsidRDefault="003C3325" w14:paraId="3A429B4C" w14:textId="77777777">
      <w:pPr>
        <w:pStyle w:val="Heading2"/>
        <w:rPr>
          <w:lang w:val="en-CA"/>
        </w:rPr>
      </w:pPr>
    </w:p>
    <w:p w:rsidRPr="00A16CA7" w:rsidR="003C3325" w:rsidP="003C3325" w:rsidRDefault="003C3325" w14:paraId="4056586B" w14:textId="3877462B">
      <w:pPr>
        <w:pStyle w:val="ListParagraph"/>
        <w:numPr>
          <w:ilvl w:val="0"/>
          <w:numId w:val="23"/>
        </w:numPr>
        <w:spacing w:after="0" w:line="240" w:lineRule="auto"/>
        <w:contextualSpacing w:val="0"/>
        <w:rPr>
          <w:rFonts w:ascii="Arial" w:hAnsi="Arial" w:eastAsia="Times New Roman" w:cs="Arial"/>
          <w:lang w:eastAsia="en-CA"/>
        </w:rPr>
      </w:pPr>
      <w:r w:rsidRPr="00A16CA7">
        <w:rPr>
          <w:rFonts w:ascii="Arial" w:hAnsi="Arial" w:eastAsia="Times New Roman" w:cs="Arial"/>
          <w:lang w:eastAsia="en-CA"/>
        </w:rPr>
        <w:t>Cost of due diligence</w:t>
      </w:r>
      <w:r w:rsidR="00A16CA7">
        <w:rPr>
          <w:rFonts w:ascii="Arial" w:hAnsi="Arial" w:eastAsia="Times New Roman" w:cs="Arial"/>
          <w:lang w:eastAsia="en-CA"/>
        </w:rPr>
        <w:t>.</w:t>
      </w:r>
    </w:p>
    <w:p w:rsidRPr="00A16CA7" w:rsidR="003C3325" w:rsidP="003C3325" w:rsidRDefault="003C3325" w14:paraId="4B8AE533" w14:textId="52CBBC75">
      <w:pPr>
        <w:pStyle w:val="ListParagraph"/>
        <w:numPr>
          <w:ilvl w:val="0"/>
          <w:numId w:val="23"/>
        </w:numPr>
        <w:spacing w:after="0" w:line="240" w:lineRule="auto"/>
        <w:contextualSpacing w:val="0"/>
        <w:rPr>
          <w:rFonts w:ascii="Arial" w:hAnsi="Arial" w:eastAsia="Times New Roman" w:cs="Arial"/>
          <w:lang w:eastAsia="en-CA"/>
        </w:rPr>
      </w:pPr>
      <w:r w:rsidRPr="00A16CA7">
        <w:rPr>
          <w:rFonts w:ascii="Arial" w:hAnsi="Arial" w:eastAsia="Times New Roman" w:cs="Arial"/>
          <w:lang w:eastAsia="en-CA"/>
        </w:rPr>
        <w:t>Cost to insure a historically designated building</w:t>
      </w:r>
      <w:r w:rsidR="00A16CA7">
        <w:rPr>
          <w:rFonts w:ascii="Arial" w:hAnsi="Arial" w:eastAsia="Times New Roman" w:cs="Arial"/>
          <w:lang w:eastAsia="en-CA"/>
        </w:rPr>
        <w:t>.</w:t>
      </w:r>
    </w:p>
    <w:p w:rsidRPr="00A16CA7" w:rsidR="003C3325" w:rsidP="003C3325" w:rsidRDefault="00A16CA7" w14:paraId="2A87B7AF" w14:textId="38DB3B73">
      <w:pPr>
        <w:pStyle w:val="ListParagraph"/>
        <w:numPr>
          <w:ilvl w:val="0"/>
          <w:numId w:val="23"/>
        </w:numPr>
        <w:spacing w:after="0" w:line="240" w:lineRule="auto"/>
        <w:contextualSpacing w:val="0"/>
        <w:rPr>
          <w:rFonts w:ascii="Arial" w:hAnsi="Arial" w:eastAsia="Times New Roman" w:cs="Arial"/>
          <w:lang w:eastAsia="en-CA"/>
        </w:rPr>
      </w:pPr>
      <w:r>
        <w:rPr>
          <w:rFonts w:ascii="Arial" w:hAnsi="Arial" w:eastAsia="Times New Roman" w:cs="Arial"/>
          <w:lang w:eastAsia="en-CA"/>
        </w:rPr>
        <w:t>The possibility of an</w:t>
      </w:r>
      <w:r w:rsidRPr="00A16CA7" w:rsidR="003C3325">
        <w:rPr>
          <w:rFonts w:ascii="Arial" w:hAnsi="Arial" w:eastAsia="Times New Roman" w:cs="Arial"/>
          <w:lang w:eastAsia="en-CA"/>
        </w:rPr>
        <w:t xml:space="preserve"> un</w:t>
      </w:r>
      <w:r>
        <w:rPr>
          <w:rFonts w:ascii="Arial" w:hAnsi="Arial" w:eastAsia="Times New Roman" w:cs="Arial"/>
          <w:lang w:eastAsia="en-CA"/>
        </w:rPr>
        <w:t>u</w:t>
      </w:r>
      <w:r w:rsidRPr="00A16CA7" w:rsidR="003C3325">
        <w:rPr>
          <w:rFonts w:ascii="Arial" w:hAnsi="Arial" w:eastAsia="Times New Roman" w:cs="Arial"/>
          <w:lang w:eastAsia="en-CA"/>
        </w:rPr>
        <w:t>sed space</w:t>
      </w:r>
      <w:r>
        <w:rPr>
          <w:rFonts w:ascii="Arial" w:hAnsi="Arial" w:eastAsia="Times New Roman" w:cs="Arial"/>
          <w:lang w:eastAsia="en-CA"/>
        </w:rPr>
        <w:t xml:space="preserve"> to</w:t>
      </w:r>
      <w:r w:rsidRPr="00A16CA7" w:rsidR="003C3325">
        <w:rPr>
          <w:rFonts w:ascii="Arial" w:hAnsi="Arial" w:eastAsia="Times New Roman" w:cs="Arial"/>
          <w:lang w:eastAsia="en-CA"/>
        </w:rPr>
        <w:t xml:space="preserve"> be leased out following </w:t>
      </w:r>
      <w:r>
        <w:rPr>
          <w:rFonts w:ascii="Arial" w:hAnsi="Arial" w:eastAsia="Times New Roman" w:cs="Arial"/>
          <w:lang w:eastAsia="en-CA"/>
        </w:rPr>
        <w:t xml:space="preserve">a </w:t>
      </w:r>
      <w:r w:rsidRPr="00A16CA7" w:rsidR="003C3325">
        <w:rPr>
          <w:rFonts w:ascii="Arial" w:hAnsi="Arial" w:eastAsia="Times New Roman" w:cs="Arial"/>
          <w:lang w:eastAsia="en-CA"/>
        </w:rPr>
        <w:t>new school build</w:t>
      </w:r>
      <w:r>
        <w:rPr>
          <w:rFonts w:ascii="Arial" w:hAnsi="Arial" w:eastAsia="Times New Roman" w:cs="Arial"/>
          <w:lang w:eastAsia="en-CA"/>
        </w:rPr>
        <w:t>.</w:t>
      </w:r>
    </w:p>
    <w:p w:rsidRPr="00A16CA7" w:rsidR="003C3325" w:rsidP="003C3325" w:rsidRDefault="003C3325" w14:paraId="1D4D1716" w14:textId="77777777">
      <w:pPr>
        <w:pStyle w:val="Heading2"/>
        <w:rPr>
          <w:lang w:val="en-CA"/>
        </w:rPr>
      </w:pPr>
    </w:p>
    <w:p w:rsidRPr="00A16CA7" w:rsidR="0017545A" w:rsidP="0017545A" w:rsidRDefault="0017545A" w14:paraId="51BC1ED7" w14:textId="77777777">
      <w:pPr>
        <w:pStyle w:val="Heading2"/>
        <w:rPr>
          <w:lang w:val="en-CA"/>
        </w:rPr>
      </w:pPr>
    </w:p>
    <w:p w:rsidRPr="00A16CA7" w:rsidR="0017545A" w:rsidP="00A16CA7" w:rsidRDefault="006D58EA" w14:paraId="1E5CB4A7" w14:textId="7732F1AB">
      <w:pPr>
        <w:spacing w:after="0" w:line="240" w:lineRule="auto"/>
        <w:ind w:left="720"/>
        <w:rPr>
          <w:rFonts w:ascii="Arial" w:hAnsi="Arial" w:eastAsia="Times New Roman" w:cs="Arial"/>
        </w:rPr>
      </w:pPr>
      <w:r w:rsidRPr="00A16CA7">
        <w:rPr>
          <w:rFonts w:ascii="Arial" w:hAnsi="Arial" w:cs="Arial"/>
        </w:rPr>
        <w:t xml:space="preserve">John </w:t>
      </w:r>
      <w:proofErr w:type="spellStart"/>
      <w:r w:rsidRPr="00A16CA7">
        <w:rPr>
          <w:rFonts w:ascii="Arial" w:hAnsi="Arial" w:cs="Arial"/>
        </w:rPr>
        <w:t>Filion</w:t>
      </w:r>
      <w:proofErr w:type="spellEnd"/>
      <w:r w:rsidRPr="00A16CA7">
        <w:rPr>
          <w:rFonts w:ascii="Arial" w:hAnsi="Arial" w:cs="Arial"/>
        </w:rPr>
        <w:t xml:space="preserve">, seconded Maia Puccetti moved </w:t>
      </w:r>
      <w:r w:rsidRPr="00A16CA7">
        <w:rPr>
          <w:rFonts w:ascii="Arial" w:hAnsi="Arial" w:eastAsia="Times New Roman" w:cs="Arial"/>
        </w:rPr>
        <w:t>that TLC continue to explore the feasibility of an elementary school to serve the Downsview West District and report back to the P&amp;P committee at its meeting in May 2025.</w:t>
      </w:r>
    </w:p>
    <w:p w:rsidRPr="00A16CA7" w:rsidR="00250924" w:rsidP="00250924" w:rsidRDefault="00250924" w14:paraId="115C35BE" w14:textId="77777777">
      <w:pPr>
        <w:spacing w:after="0" w:line="240" w:lineRule="auto"/>
        <w:rPr>
          <w:rFonts w:ascii="Arial" w:hAnsi="Arial" w:cs="Arial"/>
        </w:rPr>
      </w:pPr>
    </w:p>
    <w:p w:rsidRPr="00A16CA7" w:rsidR="00250924" w:rsidP="00A16CA7" w:rsidRDefault="006D58EA" w14:paraId="54DBBC67" w14:textId="637D648A">
      <w:pPr>
        <w:spacing w:after="0" w:line="240" w:lineRule="auto"/>
        <w:ind w:firstLine="720"/>
        <w:rPr>
          <w:rFonts w:ascii="Arial" w:hAnsi="Arial" w:cs="Arial"/>
        </w:rPr>
      </w:pPr>
      <w:r w:rsidRPr="00A16CA7">
        <w:rPr>
          <w:rFonts w:ascii="Arial" w:hAnsi="Arial" w:cs="Arial"/>
        </w:rPr>
        <w:t>The m</w:t>
      </w:r>
      <w:r w:rsidRPr="00A16CA7" w:rsidR="00250924">
        <w:rPr>
          <w:rFonts w:ascii="Arial" w:hAnsi="Arial" w:cs="Arial"/>
        </w:rPr>
        <w:t>otion carried.</w:t>
      </w:r>
    </w:p>
    <w:p w:rsidRPr="00A16CA7" w:rsidR="00A1325C" w:rsidP="00ED359E" w:rsidRDefault="00A1325C" w14:paraId="2EAB5155" w14:textId="77777777">
      <w:pPr>
        <w:spacing w:after="0" w:line="240" w:lineRule="auto"/>
        <w:rPr>
          <w:rFonts w:ascii="Arial" w:hAnsi="Arial" w:cs="Arial"/>
          <w:b/>
          <w:bCs/>
        </w:rPr>
      </w:pPr>
    </w:p>
    <w:p w:rsidRPr="00A16CA7" w:rsidR="0017545A" w:rsidP="004E2E59" w:rsidRDefault="006D58EA" w14:paraId="16D8288B" w14:textId="216E61C5">
      <w:pPr>
        <w:pStyle w:val="ListParagraph"/>
        <w:numPr>
          <w:ilvl w:val="0"/>
          <w:numId w:val="11"/>
        </w:numPr>
        <w:spacing w:after="0" w:line="240" w:lineRule="auto"/>
        <w:rPr>
          <w:rFonts w:ascii="Arial" w:hAnsi="Arial" w:cs="Arial"/>
          <w:b/>
          <w:bCs/>
        </w:rPr>
      </w:pPr>
      <w:r w:rsidRPr="00A16CA7">
        <w:rPr>
          <w:rFonts w:ascii="Arial" w:hAnsi="Arial" w:cs="Arial"/>
          <w:b/>
          <w:bCs/>
        </w:rPr>
        <w:t>2023-2024 TLC Annual Report [01-039]</w:t>
      </w:r>
    </w:p>
    <w:p w:rsidRPr="00A16CA7" w:rsidR="006D58EA" w:rsidP="006D58EA" w:rsidRDefault="006D58EA" w14:paraId="4B6458BA" w14:textId="77777777">
      <w:pPr>
        <w:spacing w:after="0" w:line="240" w:lineRule="auto"/>
        <w:rPr>
          <w:rFonts w:ascii="Arial" w:hAnsi="Arial" w:cs="Arial"/>
          <w:b/>
          <w:bCs/>
        </w:rPr>
      </w:pPr>
    </w:p>
    <w:p w:rsidRPr="00A16CA7" w:rsidR="006D58EA" w:rsidP="00A16CA7" w:rsidRDefault="006D58EA" w14:paraId="263C97E6" w14:textId="12AE3677">
      <w:pPr>
        <w:spacing w:after="0" w:line="240" w:lineRule="auto"/>
        <w:ind w:left="720"/>
        <w:rPr>
          <w:rFonts w:ascii="Arial" w:hAnsi="Arial" w:cs="Arial"/>
        </w:rPr>
      </w:pPr>
      <w:r w:rsidRPr="00A16CA7">
        <w:rPr>
          <w:rFonts w:ascii="Arial" w:hAnsi="Arial" w:cs="Arial"/>
        </w:rPr>
        <w:t>Markus O’Brien Fehr</w:t>
      </w:r>
      <w:r w:rsidR="00A16CA7">
        <w:rPr>
          <w:rFonts w:ascii="Arial" w:hAnsi="Arial" w:cs="Arial"/>
        </w:rPr>
        <w:t>, Manager Communications,</w:t>
      </w:r>
      <w:r w:rsidRPr="00A16CA7">
        <w:rPr>
          <w:rFonts w:ascii="Arial" w:hAnsi="Arial" w:cs="Arial"/>
        </w:rPr>
        <w:t xml:space="preserve"> noted that</w:t>
      </w:r>
      <w:r w:rsidRPr="00A16CA7">
        <w:rPr>
          <w:rFonts w:ascii="Arial" w:hAnsi="Arial" w:cs="Arial"/>
          <w:b/>
          <w:bCs/>
        </w:rPr>
        <w:t xml:space="preserve"> </w:t>
      </w:r>
      <w:r w:rsidRPr="00A16CA7">
        <w:rPr>
          <w:rFonts w:ascii="Arial" w:hAnsi="Arial" w:cs="Arial"/>
        </w:rPr>
        <w:t xml:space="preserve">as part of TLC’s accountability obligations to the TDSB, there is a requirement in the Shareholder’s Director to provide an Annual Report and </w:t>
      </w:r>
      <w:r w:rsidRPr="00A16CA7" w:rsidR="00A16CA7">
        <w:rPr>
          <w:rFonts w:ascii="Arial" w:hAnsi="Arial" w:cs="Arial"/>
        </w:rPr>
        <w:t>that TLC</w:t>
      </w:r>
      <w:r w:rsidRPr="00A16CA7">
        <w:rPr>
          <w:rFonts w:ascii="Arial" w:hAnsi="Arial" w:cs="Arial"/>
        </w:rPr>
        <w:t xml:space="preserve"> is pleased to present its Annual Report for 2023-2024. The Annual Report highlights strategic and operational achievements.</w:t>
      </w:r>
    </w:p>
    <w:p w:rsidR="00A16CA7" w:rsidP="00A16CA7" w:rsidRDefault="00A16CA7" w14:paraId="39326AC2" w14:textId="77777777">
      <w:pPr>
        <w:spacing w:after="0" w:line="240" w:lineRule="auto"/>
        <w:ind w:left="720"/>
        <w:rPr>
          <w:rFonts w:ascii="Arial" w:hAnsi="Arial" w:cs="Arial"/>
        </w:rPr>
      </w:pPr>
    </w:p>
    <w:p w:rsidRPr="00A16CA7" w:rsidR="006D58EA" w:rsidP="00A16CA7" w:rsidRDefault="006D58EA" w14:paraId="6BC61AF9" w14:textId="429F0776">
      <w:pPr>
        <w:spacing w:after="0" w:line="240" w:lineRule="auto"/>
        <w:ind w:left="720"/>
        <w:rPr>
          <w:rFonts w:ascii="Arial" w:hAnsi="Arial" w:cs="Arial"/>
        </w:rPr>
      </w:pPr>
      <w:r w:rsidRPr="00A16CA7">
        <w:rPr>
          <w:rFonts w:ascii="Arial" w:hAnsi="Arial" w:cs="Arial"/>
        </w:rPr>
        <w:t>The CEO of TLC also noted that there is a requirement in the Shareholder’s Direction to report quarterly to the TLC and TDSB Board on business operations. TLC has been working with TDSB to streamline how the quarterly report is undertaken and will no</w:t>
      </w:r>
      <w:r w:rsidR="00A16CA7">
        <w:rPr>
          <w:rFonts w:ascii="Arial" w:hAnsi="Arial" w:cs="Arial"/>
        </w:rPr>
        <w:t xml:space="preserve">w </w:t>
      </w:r>
      <w:r w:rsidRPr="00A16CA7">
        <w:rPr>
          <w:rFonts w:ascii="Arial" w:hAnsi="Arial" w:cs="Arial"/>
        </w:rPr>
        <w:t xml:space="preserve">be including the quarterly reports in the Annual Report only. </w:t>
      </w:r>
    </w:p>
    <w:p w:rsidRPr="00A16CA7" w:rsidR="006D58EA" w:rsidP="006D58EA" w:rsidRDefault="006D58EA" w14:paraId="10D90408" w14:textId="2A05AA76">
      <w:pPr>
        <w:spacing w:after="0" w:line="240" w:lineRule="auto"/>
        <w:rPr>
          <w:rFonts w:ascii="Arial" w:hAnsi="Arial" w:cs="Arial"/>
          <w:b/>
          <w:bCs/>
        </w:rPr>
      </w:pPr>
    </w:p>
    <w:p w:rsidRPr="00A16CA7" w:rsidR="0017545A" w:rsidP="00A16CA7" w:rsidRDefault="006D58EA" w14:paraId="7E40C30C" w14:textId="77994EDC">
      <w:pPr>
        <w:spacing w:after="0" w:line="240" w:lineRule="auto"/>
        <w:ind w:left="720"/>
        <w:rPr>
          <w:rFonts w:ascii="Arial" w:hAnsi="Arial" w:cs="Arial"/>
        </w:rPr>
      </w:pPr>
      <w:r w:rsidRPr="00A16CA7">
        <w:rPr>
          <w:rFonts w:ascii="Arial" w:hAnsi="Arial" w:cs="Arial"/>
        </w:rPr>
        <w:t xml:space="preserve">John </w:t>
      </w:r>
      <w:proofErr w:type="spellStart"/>
      <w:r w:rsidRPr="00A16CA7">
        <w:rPr>
          <w:rFonts w:ascii="Arial" w:hAnsi="Arial" w:cs="Arial"/>
        </w:rPr>
        <w:t>Filion</w:t>
      </w:r>
      <w:proofErr w:type="spellEnd"/>
      <w:r w:rsidRPr="00A16CA7">
        <w:rPr>
          <w:rFonts w:ascii="Arial" w:hAnsi="Arial" w:cs="Arial"/>
        </w:rPr>
        <w:t xml:space="preserve"> seconded by Payman Berjis moved </w:t>
      </w:r>
      <w:r w:rsidRPr="00A16CA7" w:rsidR="0017545A">
        <w:rPr>
          <w:rFonts w:ascii="Arial" w:hAnsi="Arial" w:cs="Arial"/>
        </w:rPr>
        <w:t>that the 2023-24 TLC Annual Report be received and forwarded to the TDSB Board for information.</w:t>
      </w:r>
    </w:p>
    <w:p w:rsidRPr="00A16CA7" w:rsidR="0017545A" w:rsidP="0017545A" w:rsidRDefault="0017545A" w14:paraId="16F32335" w14:textId="77777777">
      <w:pPr>
        <w:spacing w:after="0" w:line="240" w:lineRule="auto"/>
        <w:rPr>
          <w:rFonts w:ascii="Arial" w:hAnsi="Arial" w:cs="Arial"/>
        </w:rPr>
      </w:pPr>
    </w:p>
    <w:p w:rsidRPr="00A16CA7" w:rsidR="00892EC9" w:rsidP="00A16CA7" w:rsidRDefault="006D58EA" w14:paraId="33ED6482" w14:textId="0523D40C">
      <w:pPr>
        <w:spacing w:after="0" w:line="240" w:lineRule="auto"/>
        <w:ind w:firstLine="720"/>
        <w:rPr>
          <w:rFonts w:ascii="Arial" w:hAnsi="Arial" w:cs="Arial"/>
        </w:rPr>
      </w:pPr>
      <w:r w:rsidRPr="00A16CA7">
        <w:rPr>
          <w:rFonts w:ascii="Arial" w:hAnsi="Arial" w:cs="Arial"/>
        </w:rPr>
        <w:t>The motion c</w:t>
      </w:r>
      <w:r w:rsidRPr="00A16CA7" w:rsidR="00892EC9">
        <w:rPr>
          <w:rFonts w:ascii="Arial" w:hAnsi="Arial" w:cs="Arial"/>
        </w:rPr>
        <w:t>arried.</w:t>
      </w:r>
    </w:p>
    <w:p w:rsidRPr="00A16CA7" w:rsidR="00892EC9" w:rsidP="0017545A" w:rsidRDefault="00892EC9" w14:paraId="4EDF7D10" w14:textId="77777777">
      <w:pPr>
        <w:spacing w:after="0" w:line="240" w:lineRule="auto"/>
        <w:rPr>
          <w:rFonts w:ascii="Arial" w:hAnsi="Arial" w:cs="Arial"/>
        </w:rPr>
      </w:pPr>
    </w:p>
    <w:p w:rsidRPr="00A16CA7" w:rsidR="00C54E14" w:rsidP="00D63FE3" w:rsidRDefault="006D58EA" w14:paraId="5BA3BFD0" w14:textId="2DAE19D6">
      <w:pPr>
        <w:pStyle w:val="ListParagraph"/>
        <w:numPr>
          <w:ilvl w:val="0"/>
          <w:numId w:val="11"/>
        </w:numPr>
        <w:spacing w:after="0" w:line="240" w:lineRule="auto"/>
        <w:rPr>
          <w:rFonts w:ascii="Arial" w:hAnsi="Arial" w:cs="Arial"/>
          <w:bCs/>
        </w:rPr>
      </w:pPr>
      <w:r w:rsidRPr="00A16CA7">
        <w:rPr>
          <w:rFonts w:ascii="Arial" w:hAnsi="Arial" w:cs="Arial"/>
        </w:rPr>
        <w:t>TLC Multi-Year Strategic Plan: Pathway to Foundational Schools In Our Communities [01-040]</w:t>
      </w:r>
    </w:p>
    <w:p w:rsidRPr="00A16CA7" w:rsidR="006D58EA" w:rsidP="006D58EA" w:rsidRDefault="006D58EA" w14:paraId="56A57059" w14:textId="77777777">
      <w:pPr>
        <w:spacing w:after="0" w:line="240" w:lineRule="auto"/>
        <w:rPr>
          <w:rFonts w:ascii="Arial" w:hAnsi="Arial" w:cs="Arial"/>
          <w:bCs/>
        </w:rPr>
      </w:pPr>
    </w:p>
    <w:p w:rsidRPr="00A16CA7" w:rsidR="00326264" w:rsidP="00A16CA7" w:rsidRDefault="006D58EA" w14:paraId="129D9451" w14:textId="65AC6047">
      <w:pPr>
        <w:spacing w:after="0" w:line="240" w:lineRule="auto"/>
        <w:ind w:firstLine="720"/>
        <w:rPr>
          <w:rFonts w:ascii="Arial" w:hAnsi="Arial" w:cs="Arial"/>
          <w:bCs/>
        </w:rPr>
      </w:pPr>
      <w:r w:rsidRPr="00A16CA7">
        <w:rPr>
          <w:rFonts w:ascii="Arial" w:hAnsi="Arial" w:cs="Arial"/>
          <w:bCs/>
        </w:rPr>
        <w:t xml:space="preserve">Markus O’Brien Fehr, Manager of Communications presented TLC’s Strategic Plan. </w:t>
      </w:r>
    </w:p>
    <w:p w:rsidRPr="00A16CA7" w:rsidR="006D58EA" w:rsidP="00ED359E" w:rsidRDefault="006D58EA" w14:paraId="6AA7462A" w14:textId="77777777">
      <w:pPr>
        <w:spacing w:after="0" w:line="240" w:lineRule="auto"/>
        <w:rPr>
          <w:rFonts w:ascii="Arial" w:hAnsi="Arial" w:cs="Arial"/>
          <w:bCs/>
        </w:rPr>
      </w:pPr>
    </w:p>
    <w:p w:rsidRPr="00A16CA7" w:rsidR="006D58EA" w:rsidP="00A16CA7" w:rsidRDefault="006D58EA" w14:paraId="417815DF" w14:textId="78D412CA">
      <w:pPr>
        <w:spacing w:after="0" w:line="240" w:lineRule="auto"/>
        <w:ind w:firstLine="720"/>
        <w:rPr>
          <w:rFonts w:ascii="Arial" w:hAnsi="Arial" w:cs="Arial"/>
          <w:bCs/>
        </w:rPr>
      </w:pPr>
      <w:r w:rsidRPr="00A16CA7">
        <w:rPr>
          <w:rFonts w:ascii="Arial" w:hAnsi="Arial" w:cs="Arial"/>
          <w:bCs/>
        </w:rPr>
        <w:t xml:space="preserve">The committee considered the </w:t>
      </w:r>
      <w:r w:rsidR="00A16CA7">
        <w:rPr>
          <w:rFonts w:ascii="Arial" w:hAnsi="Arial" w:cs="Arial"/>
          <w:bCs/>
        </w:rPr>
        <w:t xml:space="preserve">Strategic </w:t>
      </w:r>
      <w:r w:rsidRPr="00A16CA7">
        <w:rPr>
          <w:rFonts w:ascii="Arial" w:hAnsi="Arial" w:cs="Arial"/>
          <w:bCs/>
        </w:rPr>
        <w:t>Plan and identified the following for staff consideration:</w:t>
      </w:r>
    </w:p>
    <w:p w:rsidRPr="00A16CA7" w:rsidR="006D58EA" w:rsidP="00A16CA7" w:rsidRDefault="006D58EA" w14:paraId="22EAE429" w14:textId="70ABDE62">
      <w:pPr>
        <w:pStyle w:val="ListParagraph"/>
        <w:numPr>
          <w:ilvl w:val="0"/>
          <w:numId w:val="24"/>
        </w:numPr>
        <w:spacing w:after="0" w:line="240" w:lineRule="auto"/>
        <w:rPr>
          <w:rFonts w:ascii="Arial" w:hAnsi="Arial" w:eastAsia="Times New Roman" w:cs="Arial"/>
        </w:rPr>
      </w:pPr>
      <w:r w:rsidRPr="00A16CA7">
        <w:rPr>
          <w:rFonts w:ascii="Arial" w:hAnsi="Arial" w:eastAsia="Times New Roman" w:cs="Arial"/>
        </w:rPr>
        <w:t>It is important for everyone to understand the terms within the title.</w:t>
      </w:r>
    </w:p>
    <w:p w:rsidRPr="00A16CA7" w:rsidR="006D58EA" w:rsidP="00A16CA7" w:rsidRDefault="006D58EA" w14:paraId="283FB631" w14:textId="021892B6">
      <w:pPr>
        <w:pStyle w:val="ListParagraph"/>
        <w:numPr>
          <w:ilvl w:val="0"/>
          <w:numId w:val="24"/>
        </w:numPr>
        <w:spacing w:after="0" w:line="240" w:lineRule="auto"/>
        <w:rPr>
          <w:rFonts w:ascii="Arial" w:hAnsi="Arial" w:eastAsia="Times New Roman" w:cs="Arial"/>
        </w:rPr>
      </w:pPr>
      <w:r w:rsidRPr="00A16CA7">
        <w:rPr>
          <w:rFonts w:ascii="Arial" w:hAnsi="Arial" w:eastAsia="Times New Roman" w:cs="Arial"/>
        </w:rPr>
        <w:t xml:space="preserve">It’s important to reflect the diversity of TDSB </w:t>
      </w:r>
      <w:r w:rsidRPr="00A16CA7" w:rsidR="00A16CA7">
        <w:rPr>
          <w:rFonts w:ascii="Arial" w:hAnsi="Arial" w:eastAsia="Times New Roman" w:cs="Arial"/>
        </w:rPr>
        <w:t>communities.</w:t>
      </w:r>
    </w:p>
    <w:p w:rsidRPr="00A16CA7" w:rsidR="006D58EA" w:rsidP="00A16CA7" w:rsidRDefault="006D58EA" w14:paraId="494FEDB2" w14:textId="09ABB8A5">
      <w:pPr>
        <w:pStyle w:val="ListParagraph"/>
        <w:numPr>
          <w:ilvl w:val="0"/>
          <w:numId w:val="24"/>
        </w:numPr>
        <w:spacing w:after="0" w:line="240" w:lineRule="auto"/>
        <w:rPr>
          <w:rFonts w:ascii="Arial" w:hAnsi="Arial" w:eastAsia="Times New Roman" w:cs="Arial"/>
        </w:rPr>
      </w:pPr>
      <w:r w:rsidRPr="00A16CA7">
        <w:rPr>
          <w:rFonts w:ascii="Arial" w:hAnsi="Arial" w:eastAsia="Times New Roman" w:cs="Arial"/>
        </w:rPr>
        <w:t xml:space="preserve">Reflect </w:t>
      </w:r>
      <w:r w:rsidRPr="00A16CA7" w:rsidR="003C3325">
        <w:rPr>
          <w:rFonts w:ascii="Arial" w:hAnsi="Arial" w:eastAsia="Times New Roman" w:cs="Arial"/>
        </w:rPr>
        <w:t xml:space="preserve">on </w:t>
      </w:r>
      <w:r w:rsidRPr="00A16CA7">
        <w:rPr>
          <w:rFonts w:ascii="Arial" w:hAnsi="Arial" w:eastAsia="Times New Roman" w:cs="Arial"/>
        </w:rPr>
        <w:t>why TLC is vital to the TDSB</w:t>
      </w:r>
      <w:r w:rsidRPr="00A16CA7" w:rsidR="003C3325">
        <w:rPr>
          <w:rFonts w:ascii="Arial" w:hAnsi="Arial" w:eastAsia="Times New Roman" w:cs="Arial"/>
        </w:rPr>
        <w:t xml:space="preserve"> </w:t>
      </w:r>
      <w:r w:rsidRPr="00A16CA7" w:rsidR="00A16CA7">
        <w:rPr>
          <w:rFonts w:ascii="Arial" w:hAnsi="Arial" w:eastAsia="Times New Roman" w:cs="Arial"/>
        </w:rPr>
        <w:t>i.e.,</w:t>
      </w:r>
      <w:r w:rsidRPr="00A16CA7">
        <w:rPr>
          <w:rFonts w:ascii="Arial" w:hAnsi="Arial" w:eastAsia="Times New Roman" w:cs="Arial"/>
        </w:rPr>
        <w:t xml:space="preserve"> need to be conscious of aging TDSB buildings, TLC is critical in helping to resolve </w:t>
      </w:r>
      <w:r w:rsidRPr="00A16CA7" w:rsidR="003C3325">
        <w:rPr>
          <w:rFonts w:ascii="Arial" w:hAnsi="Arial" w:eastAsia="Times New Roman" w:cs="Arial"/>
        </w:rPr>
        <w:t xml:space="preserve">TDSB’s </w:t>
      </w:r>
      <w:r w:rsidRPr="00A16CA7">
        <w:rPr>
          <w:rFonts w:ascii="Arial" w:hAnsi="Arial" w:eastAsia="Times New Roman" w:cs="Arial"/>
        </w:rPr>
        <w:t>repair backlog</w:t>
      </w:r>
      <w:r w:rsidRPr="00A16CA7" w:rsidR="003C3325">
        <w:rPr>
          <w:rFonts w:ascii="Arial" w:hAnsi="Arial" w:eastAsia="Times New Roman" w:cs="Arial"/>
        </w:rPr>
        <w:t>.</w:t>
      </w:r>
    </w:p>
    <w:p w:rsidRPr="00A16CA7" w:rsidR="003C3325" w:rsidP="003C3325" w:rsidRDefault="003C3325" w14:paraId="70836CB7" w14:textId="77777777">
      <w:pPr>
        <w:pStyle w:val="ListParagraph"/>
        <w:spacing w:after="0" w:line="240" w:lineRule="auto"/>
        <w:rPr>
          <w:rFonts w:ascii="Arial" w:hAnsi="Arial" w:eastAsia="Times New Roman" w:cs="Arial"/>
        </w:rPr>
      </w:pPr>
    </w:p>
    <w:p w:rsidRPr="00A16CA7" w:rsidR="00326264" w:rsidP="00A16CA7" w:rsidRDefault="00326264" w14:paraId="024149BE" w14:textId="2B798806">
      <w:pPr>
        <w:spacing w:after="0" w:line="240" w:lineRule="auto"/>
        <w:ind w:left="720"/>
        <w:rPr>
          <w:rFonts w:ascii="Arial" w:hAnsi="Arial" w:cs="Arial"/>
          <w:bCs/>
        </w:rPr>
      </w:pPr>
      <w:r w:rsidRPr="00A16CA7">
        <w:rPr>
          <w:rFonts w:ascii="Arial" w:hAnsi="Arial" w:cs="Arial"/>
          <w:bCs/>
        </w:rPr>
        <w:t>Shelley</w:t>
      </w:r>
      <w:r w:rsidRPr="00A16CA7" w:rsidR="003C3325">
        <w:rPr>
          <w:rFonts w:ascii="Arial" w:hAnsi="Arial" w:cs="Arial"/>
          <w:bCs/>
        </w:rPr>
        <w:t xml:space="preserve"> Laskin</w:t>
      </w:r>
      <w:r w:rsidRPr="00A16CA7">
        <w:rPr>
          <w:rFonts w:ascii="Arial" w:hAnsi="Arial" w:cs="Arial"/>
          <w:bCs/>
        </w:rPr>
        <w:t>, seconded by James</w:t>
      </w:r>
      <w:r w:rsidRPr="00A16CA7" w:rsidR="003C3325">
        <w:rPr>
          <w:rFonts w:ascii="Arial" w:hAnsi="Arial" w:cs="Arial"/>
          <w:bCs/>
        </w:rPr>
        <w:t xml:space="preserve"> Li moved that</w:t>
      </w:r>
      <w:r w:rsidRPr="00A16CA7" w:rsidR="003C3325">
        <w:rPr>
          <w:rFonts w:ascii="Arial" w:hAnsi="Arial" w:cs="Arial"/>
        </w:rPr>
        <w:t xml:space="preserve"> TLC staff take feedback from the committee and bring back a revised and finalized Multi-Year Strategic plan to the Board at its meeting at February 6, 2025.</w:t>
      </w:r>
    </w:p>
    <w:p w:rsidRPr="00A16CA7" w:rsidR="003C3325" w:rsidP="00ED359E" w:rsidRDefault="003C3325" w14:paraId="77C9B142" w14:textId="77777777">
      <w:pPr>
        <w:spacing w:after="0" w:line="240" w:lineRule="auto"/>
        <w:rPr>
          <w:rFonts w:ascii="Arial" w:hAnsi="Arial" w:cs="Arial"/>
          <w:bCs/>
        </w:rPr>
      </w:pPr>
    </w:p>
    <w:p w:rsidRPr="00A16CA7" w:rsidR="00326264" w:rsidP="00A16CA7" w:rsidRDefault="003C3325" w14:paraId="2D630700" w14:textId="045F983C">
      <w:pPr>
        <w:spacing w:after="0" w:line="240" w:lineRule="auto"/>
        <w:ind w:firstLine="720"/>
        <w:rPr>
          <w:rFonts w:ascii="Arial" w:hAnsi="Arial" w:cs="Arial"/>
          <w:bCs/>
        </w:rPr>
      </w:pPr>
      <w:r w:rsidRPr="00A16CA7">
        <w:rPr>
          <w:rFonts w:ascii="Arial" w:hAnsi="Arial" w:cs="Arial"/>
          <w:bCs/>
        </w:rPr>
        <w:t>The motion c</w:t>
      </w:r>
      <w:r w:rsidRPr="00A16CA7" w:rsidR="00326264">
        <w:rPr>
          <w:rFonts w:ascii="Arial" w:hAnsi="Arial" w:cs="Arial"/>
          <w:bCs/>
        </w:rPr>
        <w:t>arried.</w:t>
      </w:r>
    </w:p>
    <w:p w:rsidRPr="00A16CA7" w:rsidR="00163F57" w:rsidP="00ED359E" w:rsidRDefault="00163F57" w14:paraId="6F94AB99" w14:textId="77777777">
      <w:pPr>
        <w:spacing w:after="0" w:line="240" w:lineRule="auto"/>
        <w:rPr>
          <w:rFonts w:ascii="Arial" w:hAnsi="Arial" w:cs="Arial"/>
          <w:b/>
          <w:u w:val="single"/>
        </w:rPr>
      </w:pPr>
    </w:p>
    <w:p w:rsidRPr="00A16CA7" w:rsidR="003C3325" w:rsidP="003C3325" w:rsidRDefault="003C3325" w14:paraId="77BA275F" w14:textId="28727988">
      <w:pPr>
        <w:spacing w:after="0" w:line="240" w:lineRule="auto"/>
        <w:rPr>
          <w:rFonts w:ascii="Arial" w:hAnsi="Arial" w:cs="Arial"/>
          <w:b/>
          <w:bCs/>
          <w:color w:val="808080"/>
        </w:rPr>
      </w:pPr>
      <w:r w:rsidRPr="00A16CA7">
        <w:rPr>
          <w:rFonts w:ascii="Arial" w:hAnsi="Arial" w:cs="Arial"/>
          <w:b/>
          <w:bCs/>
        </w:rPr>
        <w:t>Adjournment to Closed Session</w:t>
      </w:r>
    </w:p>
    <w:p w:rsidRPr="00A16CA7" w:rsidR="003C3325" w:rsidP="003C3325" w:rsidRDefault="003C3325" w14:paraId="58DEC355" w14:textId="77777777">
      <w:pPr>
        <w:spacing w:after="0" w:line="240" w:lineRule="auto"/>
        <w:rPr>
          <w:rFonts w:ascii="Arial" w:hAnsi="Arial" w:cs="Arial"/>
        </w:rPr>
      </w:pPr>
    </w:p>
    <w:p w:rsidRPr="00A16CA7" w:rsidR="0016052F" w:rsidP="003C3325" w:rsidRDefault="0017545A" w14:paraId="2D2A1D13" w14:textId="04F8F880">
      <w:pPr>
        <w:spacing w:after="0" w:line="240" w:lineRule="auto"/>
        <w:rPr>
          <w:rFonts w:ascii="Arial" w:hAnsi="Arial" w:cs="Arial"/>
        </w:rPr>
      </w:pPr>
      <w:r w:rsidRPr="425485AB" w:rsidR="425485AB">
        <w:rPr>
          <w:rFonts w:ascii="Arial" w:hAnsi="Arial" w:cs="Arial"/>
        </w:rPr>
        <w:t xml:space="preserve">Subject to section 207(a) of the Education Act, </w:t>
      </w:r>
      <w:r w:rsidRPr="425485AB" w:rsidR="425485AB">
        <w:rPr>
          <w:rFonts w:ascii="Arial" w:hAnsi="Arial" w:cs="Arial"/>
        </w:rPr>
        <w:t xml:space="preserve">Payman Berjis seconded by James Li, the meeting </w:t>
      </w:r>
      <w:r w:rsidRPr="425485AB" w:rsidR="425485AB">
        <w:rPr>
          <w:rFonts w:ascii="Arial" w:hAnsi="Arial" w:cs="Arial"/>
        </w:rPr>
        <w:t>move</w:t>
      </w:r>
      <w:r w:rsidRPr="425485AB" w:rsidR="425485AB">
        <w:rPr>
          <w:rFonts w:ascii="Arial" w:hAnsi="Arial" w:cs="Arial"/>
        </w:rPr>
        <w:t>d</w:t>
      </w:r>
      <w:r w:rsidRPr="425485AB" w:rsidR="425485AB">
        <w:rPr>
          <w:rFonts w:ascii="Arial" w:hAnsi="Arial" w:cs="Arial"/>
        </w:rPr>
        <w:t xml:space="preserve"> into </w:t>
      </w:r>
      <w:r w:rsidRPr="425485AB" w:rsidR="425485AB">
        <w:rPr>
          <w:rFonts w:ascii="Arial" w:hAnsi="Arial" w:cs="Arial"/>
        </w:rPr>
        <w:t>closed session to discuss</w:t>
      </w:r>
      <w:r w:rsidRPr="425485AB" w:rsidR="425485AB">
        <w:rPr>
          <w:rFonts w:ascii="Arial" w:hAnsi="Arial" w:cs="Arial"/>
        </w:rPr>
        <w:t xml:space="preserve"> TDSB private property matters</w:t>
      </w:r>
      <w:r w:rsidRPr="425485AB" w:rsidR="425485AB">
        <w:rPr>
          <w:rFonts w:ascii="Arial" w:hAnsi="Arial" w:cs="Arial"/>
        </w:rPr>
        <w:t xml:space="preserve"> at 8:42 p.m.</w:t>
      </w:r>
    </w:p>
    <w:p w:rsidRPr="00A16CA7" w:rsidR="00326264" w:rsidP="425485AB" w:rsidRDefault="00326264" w14:paraId="77EDD7C1" w14:textId="694AF944">
      <w:pPr>
        <w:pStyle w:val="Normal"/>
        <w:spacing w:after="0" w:line="240" w:lineRule="auto"/>
        <w:ind/>
        <w:rPr>
          <w:rFonts w:ascii="Arial" w:hAnsi="Arial" w:cs="Arial"/>
        </w:rPr>
      </w:pPr>
    </w:p>
    <w:p w:rsidRPr="00A16CA7" w:rsidR="00326264" w:rsidP="425485AB" w:rsidRDefault="00326264" w14:paraId="5C70666E" w14:textId="4E041C46">
      <w:pPr>
        <w:pStyle w:val="Normal"/>
        <w:spacing w:after="0" w:line="240" w:lineRule="auto"/>
        <w:ind/>
        <w:rPr>
          <w:rFonts w:ascii="Arial" w:hAnsi="Arial" w:cs="Arial"/>
          <w:b w:val="1"/>
          <w:bCs w:val="1"/>
          <w:sz w:val="22"/>
          <w:szCs w:val="22"/>
        </w:rPr>
      </w:pPr>
      <w:r w:rsidRPr="425485AB" w:rsidR="425485AB">
        <w:rPr>
          <w:rFonts w:ascii="Arial" w:hAnsi="Arial" w:cs="Arial"/>
          <w:b w:val="1"/>
          <w:bCs w:val="1"/>
        </w:rPr>
        <w:t>7.  Termination of Meeting</w:t>
      </w:r>
    </w:p>
    <w:p w:rsidRPr="00A16CA7" w:rsidR="00326264" w:rsidP="425485AB" w:rsidRDefault="00326264" w14:paraId="690C5B3C" w14:textId="5FC4954F">
      <w:pPr>
        <w:pStyle w:val="Normal"/>
        <w:spacing w:after="0" w:line="240" w:lineRule="auto"/>
        <w:ind/>
        <w:rPr>
          <w:rFonts w:ascii="Arial" w:hAnsi="Arial" w:cs="Arial"/>
          <w:b w:val="1"/>
          <w:bCs w:val="1"/>
        </w:rPr>
      </w:pPr>
    </w:p>
    <w:p w:rsidRPr="00A16CA7" w:rsidR="00326264" w:rsidP="425485AB" w:rsidRDefault="00326264" w14:paraId="06961632" w14:textId="0362AA8E">
      <w:pPr>
        <w:pStyle w:val="Normal"/>
        <w:spacing w:after="0" w:line="240" w:lineRule="auto"/>
        <w:ind w:firstLine="0"/>
        <w:rPr>
          <w:rFonts w:ascii="Arial" w:hAnsi="Arial" w:cs="Arial"/>
          <w:b w:val="0"/>
          <w:bCs w:val="0"/>
        </w:rPr>
      </w:pPr>
      <w:r w:rsidRPr="425485AB" w:rsidR="425485AB">
        <w:rPr>
          <w:rFonts w:ascii="Arial" w:hAnsi="Arial" w:cs="Arial"/>
          <w:b w:val="0"/>
          <w:bCs w:val="0"/>
        </w:rPr>
        <w:t xml:space="preserve">At 9:11 p.m. the meeting </w:t>
      </w:r>
      <w:r w:rsidRPr="425485AB" w:rsidR="425485AB">
        <w:rPr>
          <w:rFonts w:ascii="Arial" w:hAnsi="Arial" w:cs="Arial"/>
          <w:b w:val="0"/>
          <w:bCs w:val="0"/>
        </w:rPr>
        <w:t>reconvened</w:t>
      </w:r>
      <w:r w:rsidRPr="425485AB" w:rsidR="425485AB">
        <w:rPr>
          <w:rFonts w:ascii="Arial" w:hAnsi="Arial" w:cs="Arial"/>
          <w:b w:val="0"/>
          <w:bCs w:val="0"/>
        </w:rPr>
        <w:t xml:space="preserve"> in public, John </w:t>
      </w:r>
      <w:proofErr w:type="spellStart"/>
      <w:r w:rsidRPr="425485AB" w:rsidR="425485AB">
        <w:rPr>
          <w:rFonts w:ascii="Arial" w:hAnsi="Arial" w:cs="Arial"/>
          <w:b w:val="0"/>
          <w:bCs w:val="0"/>
        </w:rPr>
        <w:t>FIlion</w:t>
      </w:r>
      <w:proofErr w:type="spellEnd"/>
      <w:r w:rsidRPr="425485AB" w:rsidR="425485AB">
        <w:rPr>
          <w:rFonts w:ascii="Arial" w:hAnsi="Arial" w:cs="Arial"/>
          <w:b w:val="0"/>
          <w:bCs w:val="0"/>
        </w:rPr>
        <w:t xml:space="preserve"> seconded by Payman </w:t>
      </w:r>
      <w:proofErr w:type="spellStart"/>
      <w:r w:rsidRPr="425485AB" w:rsidR="425485AB">
        <w:rPr>
          <w:rFonts w:ascii="Arial" w:hAnsi="Arial" w:cs="Arial"/>
          <w:b w:val="0"/>
          <w:bCs w:val="0"/>
        </w:rPr>
        <w:t>Berjis</w:t>
      </w:r>
      <w:proofErr w:type="spellEnd"/>
      <w:r w:rsidRPr="425485AB" w:rsidR="425485AB">
        <w:rPr>
          <w:rFonts w:ascii="Arial" w:hAnsi="Arial" w:cs="Arial"/>
          <w:b w:val="0"/>
          <w:bCs w:val="0"/>
        </w:rPr>
        <w:t>, moved to terminate the meeting.</w:t>
      </w:r>
    </w:p>
    <w:p w:rsidRPr="00A16CA7" w:rsidR="00197BFC" w:rsidP="00ED359E" w:rsidRDefault="00197BFC" w14:paraId="7CBAA677" w14:textId="77777777">
      <w:pPr>
        <w:spacing w:after="0" w:line="240" w:lineRule="auto"/>
        <w:ind w:left="705"/>
        <w:rPr>
          <w:rFonts w:ascii="Arial" w:hAnsi="Arial" w:cs="Arial"/>
          <w:b/>
          <w:bCs/>
        </w:rPr>
      </w:pPr>
    </w:p>
    <w:sectPr w:rsidRPr="00A16CA7" w:rsidR="00197BFC" w:rsidSect="00CA52C4">
      <w:headerReference w:type="default" r:id="rId8"/>
      <w:footerReference w:type="default" r:id="rId9"/>
      <w:pgSz w:w="12240" w:h="15840" w:orient="portrait"/>
      <w:pgMar w:top="226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mc:Ignorable="w14 w15 w16se w16cid w16 w16cex w16sdtdh wp14 w16sdtfl">
  <w:endnote w:type="separator" w:id="-1">
    <w:p w:rsidR="006B138A" w:rsidP="005E7A91" w:rsidRDefault="006B138A" w14:paraId="11832A14" w14:textId="77777777">
      <w:pPr>
        <w:spacing w:after="0" w:line="240" w:lineRule="auto"/>
      </w:pPr>
      <w:r>
        <w:separator/>
      </w:r>
    </w:p>
  </w:endnote>
  <w:endnote w:type="continuationSeparator" w:id="0">
    <w:p w:rsidR="006B138A" w:rsidP="005E7A91" w:rsidRDefault="006B138A" w14:paraId="319CFF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xmlns:w16sdtfl="http://schemas.microsoft.com/office/word/2024/wordml/sdtformatlock" mc:Ignorable="w14 w15 w16se w16cid w16 w16cex w16sdtdh wp14 w16sdtfl">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mc:Ignorable="w14 w15 w16se w16cid w16 w16cex w16sdtdh wp14 w16sdtfl">
  <w:p w:rsidRPr="005E7A91" w:rsidR="00316352" w:rsidP="00CA52C4" w:rsidRDefault="00316352" w14:paraId="26B8024D" w14:textId="51DB607D">
    <w:pPr>
      <w:pStyle w:val="Footer"/>
      <w:tabs>
        <w:tab w:val="clear" w:pos="4680"/>
        <w:tab w:val="clear" w:pos="9360"/>
        <w:tab w:val="right" w:pos="10065"/>
      </w:tabs>
      <w:rPr>
        <w:rFonts w:ascii="Arial" w:hAnsi="Arial" w:cs="Arial"/>
        <w:sz w:val="18"/>
        <w:szCs w:val="18"/>
      </w:rPr>
    </w:pPr>
    <w:r>
      <w:rPr>
        <w:rFonts w:ascii="Arial" w:hAnsi="Arial" w:cs="Arial"/>
        <w:sz w:val="18"/>
        <w:szCs w:val="18"/>
      </w:rPr>
      <w:tab/>
    </w:r>
    <w:r w:rsidRPr="005E7A91">
      <w:rPr>
        <w:rFonts w:ascii="Arial" w:hAnsi="Arial" w:cs="Arial"/>
        <w:sz w:val="18"/>
        <w:szCs w:val="18"/>
      </w:rPr>
      <w:t xml:space="preserve"> </w:t>
    </w:r>
    <w:r w:rsidR="00B76042">
      <w:rPr>
        <w:rFonts w:ascii="Arial" w:hAnsi="Arial" w:cs="Arial"/>
        <w:sz w:val="18"/>
        <w:szCs w:val="18"/>
      </w:rPr>
      <w:t xml:space="preserve">    </w:t>
    </w:r>
    <w:r w:rsidRPr="005E7A91">
      <w:rPr>
        <w:rFonts w:ascii="Arial" w:hAnsi="Arial" w:cs="Arial"/>
        <w:sz w:val="18"/>
        <w:szCs w:val="18"/>
      </w:rPr>
      <w:t xml:space="preserve"> </w:t>
    </w:r>
    <w:r>
      <w:rPr>
        <w:rFonts w:ascii="Arial" w:hAnsi="Arial" w:cs="Arial"/>
        <w:sz w:val="18"/>
        <w:szCs w:val="18"/>
      </w:rPr>
      <w:t>P.</w:t>
    </w:r>
    <w:r w:rsidRPr="005E7A91">
      <w:rPr>
        <w:rFonts w:ascii="Arial" w:hAnsi="Arial" w:cs="Arial"/>
        <w:sz w:val="18"/>
        <w:szCs w:val="18"/>
      </w:rPr>
      <w:t xml:space="preserve"> </w:t>
    </w:r>
    <w:r w:rsidRPr="005E7A91">
      <w:rPr>
        <w:rFonts w:ascii="Arial" w:hAnsi="Arial" w:cs="Arial"/>
        <w:sz w:val="18"/>
        <w:szCs w:val="18"/>
      </w:rPr>
      <w:fldChar w:fldCharType="begin"/>
    </w:r>
    <w:r w:rsidRPr="005E7A91">
      <w:rPr>
        <w:rFonts w:ascii="Arial" w:hAnsi="Arial" w:cs="Arial"/>
        <w:sz w:val="18"/>
        <w:szCs w:val="18"/>
      </w:rPr>
      <w:instrText xml:space="preserve"> PAGE  \* Arabic </w:instrText>
    </w:r>
    <w:r w:rsidRPr="005E7A91">
      <w:rPr>
        <w:rFonts w:ascii="Arial" w:hAnsi="Arial" w:cs="Arial"/>
        <w:sz w:val="18"/>
        <w:szCs w:val="18"/>
      </w:rPr>
      <w:fldChar w:fldCharType="separate"/>
    </w:r>
    <w:r w:rsidR="00BE31EE">
      <w:rPr>
        <w:rFonts w:ascii="Arial" w:hAnsi="Arial" w:cs="Arial"/>
        <w:noProof/>
        <w:sz w:val="18"/>
        <w:szCs w:val="18"/>
      </w:rPr>
      <w:t>2</w:t>
    </w:r>
    <w:r w:rsidRPr="005E7A9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mc:Ignorable="w14 w15 w16se w16cid w16 w16cex w16sdtdh wp14 w16sdtfl">
  <w:footnote w:type="separator" w:id="-1">
    <w:p w:rsidR="006B138A" w:rsidP="005E7A91" w:rsidRDefault="006B138A" w14:paraId="481B5595" w14:textId="77777777">
      <w:pPr>
        <w:spacing w:after="0" w:line="240" w:lineRule="auto"/>
      </w:pPr>
      <w:r>
        <w:separator/>
      </w:r>
    </w:p>
  </w:footnote>
  <w:footnote w:type="continuationSeparator" w:id="0">
    <w:p w:rsidR="006B138A" w:rsidP="005E7A91" w:rsidRDefault="006B138A" w14:paraId="652EB9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xmlns:a="http://schemas.openxmlformats.org/drawingml/2006/main" xmlns:pic="http://schemas.openxmlformats.org/drawingml/2006/picture" xmlns:a14="http://schemas.microsoft.com/office/drawing/2010/main" mc:Ignorable="w14 w15 w16se w16cid w16 w16cex w16sdtdh wp14 w16sdtfl">
  <w:p w:rsidR="004076D7" w:rsidP="004076D7" w:rsidRDefault="00CA52C4" w14:paraId="1EA88299" w14:textId="77777777">
    <w:pPr>
      <w:pStyle w:val="Header"/>
      <w:jc w:val="right"/>
      <w:rPr>
        <w:rFonts w:ascii="Arial" w:hAnsi="Arial" w:cs="Arial"/>
        <w:caps/>
      </w:rPr>
    </w:pPr>
    <w:r w:rsidRPr="00110066">
      <w:rPr>
        <w:rFonts w:ascii="Arial" w:hAnsi="Arial" w:cs="Arial"/>
        <w:noProof/>
      </w:rPr>
      <w:drawing>
        <wp:anchor distT="0" distB="0" distL="114300" distR="114300" simplePos="0" relativeHeight="251659264" behindDoc="0" locked="0" layoutInCell="1" allowOverlap="1" wp14:anchorId="6DDAFA1F" wp14:editId="04BA6DA7">
          <wp:simplePos x="0" y="0"/>
          <wp:positionH relativeFrom="column">
            <wp:posOffset>-125399</wp:posOffset>
          </wp:positionH>
          <wp:positionV relativeFrom="paragraph">
            <wp:posOffset>-55245</wp:posOffset>
          </wp:positionV>
          <wp:extent cx="2863215" cy="76073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215" cy="7607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004076D7">
      <w:rPr>
        <w:rFonts w:ascii="Arial" w:hAnsi="Arial" w:cs="Arial"/>
        <w:caps/>
      </w:rPr>
      <w:t>POLICY &amp; PLANNING</w:t>
    </w:r>
  </w:p>
  <w:p w:rsidR="00CA52C4" w:rsidP="004076D7" w:rsidRDefault="00CD785E" w14:paraId="50C4B14A" w14:textId="53E79ABF">
    <w:pPr>
      <w:pStyle w:val="Header"/>
      <w:jc w:val="right"/>
    </w:pPr>
    <w:r>
      <w:rPr>
        <w:rFonts w:ascii="Arial" w:hAnsi="Arial" w:cs="Arial"/>
        <w:caps/>
      </w:rPr>
      <w:t xml:space="preserve"> </w:t>
    </w:r>
    <w:r w:rsidRPr="00C751E8" w:rsidR="00CA52C4">
      <w:rPr>
        <w:rFonts w:ascii="Arial" w:hAnsi="Arial" w:cs="Arial"/>
        <w:caps/>
      </w:rPr>
      <w:t>Committee</w:t>
    </w:r>
    <w:r w:rsidR="00CA52C4">
      <w:rPr>
        <w:rFonts w:ascii="Arial" w:hAnsi="Arial" w:cs="Arial"/>
      </w:rPr>
      <w:t xml:space="preserve"> </w:t>
    </w:r>
    <w:r w:rsidR="00CA52C4">
      <w:rPr>
        <w:rFonts w:ascii="Arial" w:hAnsi="Arial" w:cs="Arial"/>
      </w:rPr>
      <w:br/>
    </w:r>
    <w:r w:rsidR="00CA52C4">
      <w:rPr>
        <w:rFonts w:ascii="Arial" w:hAnsi="Arial" w:cs="Arial"/>
      </w:rPr>
      <w:br/>
    </w:r>
    <w:r w:rsidRPr="00A07CC7" w:rsidR="00CA52C4">
      <w:rPr>
        <w:rFonts w:ascii="Arial" w:hAnsi="Arial" w:cs="Arial"/>
        <w:b/>
        <w:bCs/>
      </w:rPr>
      <w:t>MEETING MINUTES</w:t>
    </w:r>
    <w:r w:rsidR="00145588">
      <w:rPr>
        <w:rFonts w:ascii="Arial" w:hAnsi="Arial" w:cs="Arial"/>
        <w:b/>
        <w:bCs/>
      </w:rPr>
      <w:t xml:space="preserve"> (Public)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3FE"/>
    <w:multiLevelType w:val="hybridMultilevel"/>
    <w:tmpl w:val="059A4BF4"/>
    <w:lvl w:ilvl="0" w:tplc="0409000F">
      <w:start w:val="1"/>
      <w:numFmt w:val="decimal"/>
      <w:lvlText w:val="%1."/>
      <w:lvlJc w:val="left"/>
      <w:pPr>
        <w:ind w:left="720" w:hanging="360"/>
      </w:pPr>
    </w:lvl>
    <w:lvl w:ilvl="1" w:tplc="10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E42DDD"/>
    <w:multiLevelType w:val="hybridMultilevel"/>
    <w:tmpl w:val="34F637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06AF0E5B"/>
    <w:multiLevelType w:val="hybridMultilevel"/>
    <w:tmpl w:val="F50E9A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6D793B"/>
    <w:multiLevelType w:val="hybridMultilevel"/>
    <w:tmpl w:val="9BBC1B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7B74D2"/>
    <w:multiLevelType w:val="hybridMultilevel"/>
    <w:tmpl w:val="8FC4F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AC4625"/>
    <w:multiLevelType w:val="hybridMultilevel"/>
    <w:tmpl w:val="0536496E"/>
    <w:lvl w:ilvl="0" w:tplc="31A276AC">
      <w:start w:val="7"/>
      <w:numFmt w:val="bullet"/>
      <w:lvlText w:val="-"/>
      <w:lvlJc w:val="left"/>
      <w:pPr>
        <w:ind w:left="420" w:hanging="360"/>
      </w:pPr>
      <w:rPr>
        <w:rFonts w:hint="default" w:ascii="Arial" w:hAnsi="Arial" w:cs="Arial" w:eastAsiaTheme="minorHAnsi"/>
      </w:rPr>
    </w:lvl>
    <w:lvl w:ilvl="1" w:tplc="10090003" w:tentative="1">
      <w:start w:val="1"/>
      <w:numFmt w:val="bullet"/>
      <w:lvlText w:val="o"/>
      <w:lvlJc w:val="left"/>
      <w:pPr>
        <w:ind w:left="1140" w:hanging="360"/>
      </w:pPr>
      <w:rPr>
        <w:rFonts w:hint="default" w:ascii="Courier New" w:hAnsi="Courier New" w:cs="Courier New"/>
      </w:rPr>
    </w:lvl>
    <w:lvl w:ilvl="2" w:tplc="10090005" w:tentative="1">
      <w:start w:val="1"/>
      <w:numFmt w:val="bullet"/>
      <w:lvlText w:val=""/>
      <w:lvlJc w:val="left"/>
      <w:pPr>
        <w:ind w:left="1860" w:hanging="360"/>
      </w:pPr>
      <w:rPr>
        <w:rFonts w:hint="default" w:ascii="Wingdings" w:hAnsi="Wingdings"/>
      </w:rPr>
    </w:lvl>
    <w:lvl w:ilvl="3" w:tplc="10090001" w:tentative="1">
      <w:start w:val="1"/>
      <w:numFmt w:val="bullet"/>
      <w:lvlText w:val=""/>
      <w:lvlJc w:val="left"/>
      <w:pPr>
        <w:ind w:left="2580" w:hanging="360"/>
      </w:pPr>
      <w:rPr>
        <w:rFonts w:hint="default" w:ascii="Symbol" w:hAnsi="Symbol"/>
      </w:rPr>
    </w:lvl>
    <w:lvl w:ilvl="4" w:tplc="10090003" w:tentative="1">
      <w:start w:val="1"/>
      <w:numFmt w:val="bullet"/>
      <w:lvlText w:val="o"/>
      <w:lvlJc w:val="left"/>
      <w:pPr>
        <w:ind w:left="3300" w:hanging="360"/>
      </w:pPr>
      <w:rPr>
        <w:rFonts w:hint="default" w:ascii="Courier New" w:hAnsi="Courier New" w:cs="Courier New"/>
      </w:rPr>
    </w:lvl>
    <w:lvl w:ilvl="5" w:tplc="10090005" w:tentative="1">
      <w:start w:val="1"/>
      <w:numFmt w:val="bullet"/>
      <w:lvlText w:val=""/>
      <w:lvlJc w:val="left"/>
      <w:pPr>
        <w:ind w:left="4020" w:hanging="360"/>
      </w:pPr>
      <w:rPr>
        <w:rFonts w:hint="default" w:ascii="Wingdings" w:hAnsi="Wingdings"/>
      </w:rPr>
    </w:lvl>
    <w:lvl w:ilvl="6" w:tplc="10090001" w:tentative="1">
      <w:start w:val="1"/>
      <w:numFmt w:val="bullet"/>
      <w:lvlText w:val=""/>
      <w:lvlJc w:val="left"/>
      <w:pPr>
        <w:ind w:left="4740" w:hanging="360"/>
      </w:pPr>
      <w:rPr>
        <w:rFonts w:hint="default" w:ascii="Symbol" w:hAnsi="Symbol"/>
      </w:rPr>
    </w:lvl>
    <w:lvl w:ilvl="7" w:tplc="10090003" w:tentative="1">
      <w:start w:val="1"/>
      <w:numFmt w:val="bullet"/>
      <w:lvlText w:val="o"/>
      <w:lvlJc w:val="left"/>
      <w:pPr>
        <w:ind w:left="5460" w:hanging="360"/>
      </w:pPr>
      <w:rPr>
        <w:rFonts w:hint="default" w:ascii="Courier New" w:hAnsi="Courier New" w:cs="Courier New"/>
      </w:rPr>
    </w:lvl>
    <w:lvl w:ilvl="8" w:tplc="10090005" w:tentative="1">
      <w:start w:val="1"/>
      <w:numFmt w:val="bullet"/>
      <w:lvlText w:val=""/>
      <w:lvlJc w:val="left"/>
      <w:pPr>
        <w:ind w:left="6180" w:hanging="360"/>
      </w:pPr>
      <w:rPr>
        <w:rFonts w:hint="default" w:ascii="Wingdings" w:hAnsi="Wingdings"/>
      </w:rPr>
    </w:lvl>
  </w:abstractNum>
  <w:abstractNum w:abstractNumId="6" w15:restartNumberingAfterBreak="0">
    <w:nsid w:val="165F768B"/>
    <w:multiLevelType w:val="hybridMultilevel"/>
    <w:tmpl w:val="2C10E11C"/>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D546C7"/>
    <w:multiLevelType w:val="hybridMultilevel"/>
    <w:tmpl w:val="1B54C9D4"/>
    <w:lvl w:ilvl="0" w:tplc="946442E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3F1007C"/>
    <w:multiLevelType w:val="hybridMultilevel"/>
    <w:tmpl w:val="F6D017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4307EC"/>
    <w:multiLevelType w:val="hybridMultilevel"/>
    <w:tmpl w:val="92FC6DF6"/>
    <w:lvl w:ilvl="0" w:tplc="10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0" w15:restartNumberingAfterBreak="0">
    <w:nsid w:val="400712FB"/>
    <w:multiLevelType w:val="hybridMultilevel"/>
    <w:tmpl w:val="3D960C48"/>
    <w:lvl w:ilvl="0" w:tplc="3BE4EB44">
      <w:start w:val="1"/>
      <w:numFmt w:val="decimal"/>
      <w:lvlText w:val="%1."/>
      <w:lvlJc w:val="left"/>
      <w:pPr>
        <w:ind w:left="1065" w:hanging="360"/>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11" w15:restartNumberingAfterBreak="0">
    <w:nsid w:val="52083183"/>
    <w:multiLevelType w:val="hybridMultilevel"/>
    <w:tmpl w:val="102E1062"/>
    <w:lvl w:ilvl="0" w:tplc="DAC8D150">
      <w:start w:val="1"/>
      <w:numFmt w:val="decimal"/>
      <w:lvlText w:val="%1."/>
      <w:lvlJc w:val="left"/>
      <w:pPr>
        <w:ind w:left="1065" w:hanging="705"/>
      </w:pPr>
      <w:rPr>
        <w:rFonts w:hint="default"/>
        <w:b/>
        <w:bCs/>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69B31D2"/>
    <w:multiLevelType w:val="hybridMultilevel"/>
    <w:tmpl w:val="CC849E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8993DC3"/>
    <w:multiLevelType w:val="hybridMultilevel"/>
    <w:tmpl w:val="26D6241C"/>
    <w:lvl w:ilvl="0" w:tplc="10090001">
      <w:start w:val="1"/>
      <w:numFmt w:val="bullet"/>
      <w:lvlText w:val=""/>
      <w:lvlJc w:val="left"/>
      <w:pPr>
        <w:ind w:left="1440" w:hanging="360"/>
      </w:pPr>
      <w:rPr>
        <w:rFonts w:hint="default" w:ascii="Symbol" w:hAnsi="Symbol"/>
      </w:rPr>
    </w:lvl>
    <w:lvl w:ilvl="1" w:tplc="10090003">
      <w:start w:val="1"/>
      <w:numFmt w:val="bullet"/>
      <w:lvlText w:val="o"/>
      <w:lvlJc w:val="left"/>
      <w:pPr>
        <w:ind w:left="2160" w:hanging="360"/>
      </w:pPr>
      <w:rPr>
        <w:rFonts w:hint="default" w:ascii="Courier New" w:hAnsi="Courier New" w:cs="Courier New"/>
      </w:rPr>
    </w:lvl>
    <w:lvl w:ilvl="2" w:tplc="10090005">
      <w:start w:val="1"/>
      <w:numFmt w:val="bullet"/>
      <w:lvlText w:val=""/>
      <w:lvlJc w:val="left"/>
      <w:pPr>
        <w:ind w:left="2880" w:hanging="360"/>
      </w:pPr>
      <w:rPr>
        <w:rFonts w:hint="default" w:ascii="Wingdings" w:hAnsi="Wingdings"/>
      </w:rPr>
    </w:lvl>
    <w:lvl w:ilvl="3" w:tplc="10090001">
      <w:start w:val="1"/>
      <w:numFmt w:val="bullet"/>
      <w:lvlText w:val=""/>
      <w:lvlJc w:val="left"/>
      <w:pPr>
        <w:ind w:left="3600" w:hanging="360"/>
      </w:pPr>
      <w:rPr>
        <w:rFonts w:hint="default" w:ascii="Symbol" w:hAnsi="Symbol"/>
      </w:rPr>
    </w:lvl>
    <w:lvl w:ilvl="4" w:tplc="10090003">
      <w:start w:val="1"/>
      <w:numFmt w:val="bullet"/>
      <w:lvlText w:val="o"/>
      <w:lvlJc w:val="left"/>
      <w:pPr>
        <w:ind w:left="4320" w:hanging="360"/>
      </w:pPr>
      <w:rPr>
        <w:rFonts w:hint="default" w:ascii="Courier New" w:hAnsi="Courier New" w:cs="Courier New"/>
      </w:rPr>
    </w:lvl>
    <w:lvl w:ilvl="5" w:tplc="10090005">
      <w:start w:val="1"/>
      <w:numFmt w:val="bullet"/>
      <w:lvlText w:val=""/>
      <w:lvlJc w:val="left"/>
      <w:pPr>
        <w:ind w:left="5040" w:hanging="360"/>
      </w:pPr>
      <w:rPr>
        <w:rFonts w:hint="default" w:ascii="Wingdings" w:hAnsi="Wingdings"/>
      </w:rPr>
    </w:lvl>
    <w:lvl w:ilvl="6" w:tplc="10090001">
      <w:start w:val="1"/>
      <w:numFmt w:val="bullet"/>
      <w:lvlText w:val=""/>
      <w:lvlJc w:val="left"/>
      <w:pPr>
        <w:ind w:left="5760" w:hanging="360"/>
      </w:pPr>
      <w:rPr>
        <w:rFonts w:hint="default" w:ascii="Symbol" w:hAnsi="Symbol"/>
      </w:rPr>
    </w:lvl>
    <w:lvl w:ilvl="7" w:tplc="10090003">
      <w:start w:val="1"/>
      <w:numFmt w:val="bullet"/>
      <w:lvlText w:val="o"/>
      <w:lvlJc w:val="left"/>
      <w:pPr>
        <w:ind w:left="6480" w:hanging="360"/>
      </w:pPr>
      <w:rPr>
        <w:rFonts w:hint="default" w:ascii="Courier New" w:hAnsi="Courier New" w:cs="Courier New"/>
      </w:rPr>
    </w:lvl>
    <w:lvl w:ilvl="8" w:tplc="10090005">
      <w:start w:val="1"/>
      <w:numFmt w:val="bullet"/>
      <w:lvlText w:val=""/>
      <w:lvlJc w:val="left"/>
      <w:pPr>
        <w:ind w:left="7200" w:hanging="360"/>
      </w:pPr>
      <w:rPr>
        <w:rFonts w:hint="default" w:ascii="Wingdings" w:hAnsi="Wingdings"/>
      </w:rPr>
    </w:lvl>
  </w:abstractNum>
  <w:abstractNum w:abstractNumId="14" w15:restartNumberingAfterBreak="0">
    <w:nsid w:val="72305C86"/>
    <w:multiLevelType w:val="hybridMultilevel"/>
    <w:tmpl w:val="2C10E11C"/>
    <w:lvl w:ilvl="0" w:tplc="AAE236A4">
      <w:start w:val="1"/>
      <w:numFmt w:val="decimal"/>
      <w:lvlText w:val="%1."/>
      <w:lvlJc w:val="left"/>
      <w:pPr>
        <w:ind w:left="720" w:hanging="360"/>
      </w:pPr>
      <w:rPr>
        <w:rFonts w:hint="default"/>
        <w:b w:val="0"/>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4855600"/>
    <w:multiLevelType w:val="hybridMultilevel"/>
    <w:tmpl w:val="68F04A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5BC0200"/>
    <w:multiLevelType w:val="hybridMultilevel"/>
    <w:tmpl w:val="2C10E11C"/>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AF1757"/>
    <w:multiLevelType w:val="hybridMultilevel"/>
    <w:tmpl w:val="171624C6"/>
    <w:lvl w:ilvl="0" w:tplc="ACC80312">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8" w15:restartNumberingAfterBreak="0">
    <w:nsid w:val="7F2041B3"/>
    <w:multiLevelType w:val="hybridMultilevel"/>
    <w:tmpl w:val="F7F04596"/>
    <w:lvl w:ilvl="0" w:tplc="E5800AF6">
      <w:start w:val="1"/>
      <w:numFmt w:val="bullet"/>
      <w:lvlText w:val="-"/>
      <w:lvlJc w:val="left"/>
      <w:pPr>
        <w:ind w:left="1080" w:hanging="360"/>
      </w:pPr>
      <w:rPr>
        <w:rFonts w:hint="default" w:ascii="Arial" w:hAnsi="Arial" w:cs="Arial" w:eastAsiaTheme="minorHAns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num w:numId="1" w16cid:durableId="1528717500">
    <w:abstractNumId w:val="11"/>
  </w:num>
  <w:num w:numId="2" w16cid:durableId="1074664542">
    <w:abstractNumId w:val="8"/>
  </w:num>
  <w:num w:numId="3" w16cid:durableId="1052390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463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7947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489135">
    <w:abstractNumId w:val="6"/>
  </w:num>
  <w:num w:numId="7" w16cid:durableId="274944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4997890">
    <w:abstractNumId w:val="14"/>
  </w:num>
  <w:num w:numId="9" w16cid:durableId="14460759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137154">
    <w:abstractNumId w:val="3"/>
  </w:num>
  <w:num w:numId="11" w16cid:durableId="1130636111">
    <w:abstractNumId w:val="7"/>
  </w:num>
  <w:num w:numId="12" w16cid:durableId="777219806">
    <w:abstractNumId w:val="5"/>
  </w:num>
  <w:num w:numId="13" w16cid:durableId="1118718662">
    <w:abstractNumId w:val="17"/>
  </w:num>
  <w:num w:numId="14" w16cid:durableId="676421934">
    <w:abstractNumId w:val="18"/>
  </w:num>
  <w:num w:numId="15" w16cid:durableId="475923371">
    <w:abstractNumId w:val="12"/>
  </w:num>
  <w:num w:numId="16" w16cid:durableId="994064788">
    <w:abstractNumId w:val="10"/>
  </w:num>
  <w:num w:numId="17" w16cid:durableId="884949261">
    <w:abstractNumId w:val="4"/>
  </w:num>
  <w:num w:numId="18" w16cid:durableId="479032585">
    <w:abstractNumId w:val="15"/>
  </w:num>
  <w:num w:numId="19" w16cid:durableId="185682385">
    <w:abstractNumId w:val="1"/>
  </w:num>
  <w:num w:numId="20" w16cid:durableId="200245011">
    <w:abstractNumId w:val="0"/>
  </w:num>
  <w:num w:numId="21" w16cid:durableId="610286569">
    <w:abstractNumId w:val="2"/>
  </w:num>
  <w:num w:numId="22" w16cid:durableId="373232025">
    <w:abstractNumId w:val="18"/>
  </w:num>
  <w:num w:numId="23" w16cid:durableId="525364483">
    <w:abstractNumId w:val="13"/>
  </w:num>
  <w:num w:numId="24" w16cid:durableId="71049449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xmlns:w16sdtfl="http://schemas.microsoft.com/office/word/2024/wordml/sdtformatlock" mc:Ignorable="w14 w15 w16se w16cid w16 w16cex w16sdtdh wp14 w16sdtfl">
  <w:zoom w:percent="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8D"/>
    <w:rsid w:val="0000253F"/>
    <w:rsid w:val="00002F84"/>
    <w:rsid w:val="00004200"/>
    <w:rsid w:val="000058D9"/>
    <w:rsid w:val="000060C5"/>
    <w:rsid w:val="000109CF"/>
    <w:rsid w:val="000113C6"/>
    <w:rsid w:val="00025035"/>
    <w:rsid w:val="0002503D"/>
    <w:rsid w:val="00025D3C"/>
    <w:rsid w:val="00030B0E"/>
    <w:rsid w:val="000329A6"/>
    <w:rsid w:val="00047FBC"/>
    <w:rsid w:val="00050C0A"/>
    <w:rsid w:val="00052ED8"/>
    <w:rsid w:val="000567AB"/>
    <w:rsid w:val="000569E9"/>
    <w:rsid w:val="00056A83"/>
    <w:rsid w:val="00061C54"/>
    <w:rsid w:val="0006206C"/>
    <w:rsid w:val="00063396"/>
    <w:rsid w:val="000635C5"/>
    <w:rsid w:val="00065453"/>
    <w:rsid w:val="000665A3"/>
    <w:rsid w:val="00066FFD"/>
    <w:rsid w:val="00070C37"/>
    <w:rsid w:val="000711D9"/>
    <w:rsid w:val="00073841"/>
    <w:rsid w:val="000743EE"/>
    <w:rsid w:val="0007571B"/>
    <w:rsid w:val="000779FD"/>
    <w:rsid w:val="00077C1B"/>
    <w:rsid w:val="00081919"/>
    <w:rsid w:val="00082AFB"/>
    <w:rsid w:val="00085A6F"/>
    <w:rsid w:val="00086331"/>
    <w:rsid w:val="00092E0C"/>
    <w:rsid w:val="00095ECA"/>
    <w:rsid w:val="000A1AA4"/>
    <w:rsid w:val="000B3674"/>
    <w:rsid w:val="000B7C0A"/>
    <w:rsid w:val="000C4E9D"/>
    <w:rsid w:val="000C687A"/>
    <w:rsid w:val="000C7638"/>
    <w:rsid w:val="000D0140"/>
    <w:rsid w:val="000D6450"/>
    <w:rsid w:val="000D734A"/>
    <w:rsid w:val="000E035B"/>
    <w:rsid w:val="000E209E"/>
    <w:rsid w:val="000F1FBD"/>
    <w:rsid w:val="000F2030"/>
    <w:rsid w:val="000F38D5"/>
    <w:rsid w:val="000F39CC"/>
    <w:rsid w:val="000F4B9E"/>
    <w:rsid w:val="000F51E1"/>
    <w:rsid w:val="0010090D"/>
    <w:rsid w:val="00103028"/>
    <w:rsid w:val="00103229"/>
    <w:rsid w:val="001051A6"/>
    <w:rsid w:val="001054B1"/>
    <w:rsid w:val="00105A68"/>
    <w:rsid w:val="001060A6"/>
    <w:rsid w:val="00111FB1"/>
    <w:rsid w:val="00113CC6"/>
    <w:rsid w:val="0011750D"/>
    <w:rsid w:val="00117634"/>
    <w:rsid w:val="00120114"/>
    <w:rsid w:val="0012329F"/>
    <w:rsid w:val="0012611E"/>
    <w:rsid w:val="00127A00"/>
    <w:rsid w:val="00130A72"/>
    <w:rsid w:val="00131B10"/>
    <w:rsid w:val="00133379"/>
    <w:rsid w:val="00134CE2"/>
    <w:rsid w:val="001358F4"/>
    <w:rsid w:val="001405C3"/>
    <w:rsid w:val="001419F8"/>
    <w:rsid w:val="00141EDC"/>
    <w:rsid w:val="0014378A"/>
    <w:rsid w:val="00145588"/>
    <w:rsid w:val="00147076"/>
    <w:rsid w:val="00154640"/>
    <w:rsid w:val="0015732F"/>
    <w:rsid w:val="0016052F"/>
    <w:rsid w:val="0016127C"/>
    <w:rsid w:val="00163707"/>
    <w:rsid w:val="00163F57"/>
    <w:rsid w:val="00165959"/>
    <w:rsid w:val="00166E0E"/>
    <w:rsid w:val="00170452"/>
    <w:rsid w:val="00171036"/>
    <w:rsid w:val="001719AF"/>
    <w:rsid w:val="00172960"/>
    <w:rsid w:val="00172F21"/>
    <w:rsid w:val="001752FD"/>
    <w:rsid w:val="0017545A"/>
    <w:rsid w:val="00176432"/>
    <w:rsid w:val="00181C2D"/>
    <w:rsid w:val="00183113"/>
    <w:rsid w:val="00184D79"/>
    <w:rsid w:val="0018599E"/>
    <w:rsid w:val="00185F8A"/>
    <w:rsid w:val="00187E7D"/>
    <w:rsid w:val="001906AA"/>
    <w:rsid w:val="00192429"/>
    <w:rsid w:val="00195194"/>
    <w:rsid w:val="00195F33"/>
    <w:rsid w:val="00197BFC"/>
    <w:rsid w:val="001A1265"/>
    <w:rsid w:val="001A1A31"/>
    <w:rsid w:val="001A1B1F"/>
    <w:rsid w:val="001A4345"/>
    <w:rsid w:val="001B7FBE"/>
    <w:rsid w:val="001C0018"/>
    <w:rsid w:val="001C1702"/>
    <w:rsid w:val="001C2A9F"/>
    <w:rsid w:val="001C4F90"/>
    <w:rsid w:val="001C5487"/>
    <w:rsid w:val="001D0082"/>
    <w:rsid w:val="001D0400"/>
    <w:rsid w:val="001D16E3"/>
    <w:rsid w:val="001D19F8"/>
    <w:rsid w:val="001D3012"/>
    <w:rsid w:val="001D3B37"/>
    <w:rsid w:val="001D414C"/>
    <w:rsid w:val="001D41A7"/>
    <w:rsid w:val="001D63C8"/>
    <w:rsid w:val="001D73FB"/>
    <w:rsid w:val="001E103A"/>
    <w:rsid w:val="001E2DA1"/>
    <w:rsid w:val="001E355C"/>
    <w:rsid w:val="001E3CC4"/>
    <w:rsid w:val="001F0A92"/>
    <w:rsid w:val="001F28A4"/>
    <w:rsid w:val="00200261"/>
    <w:rsid w:val="00201DD7"/>
    <w:rsid w:val="002020A7"/>
    <w:rsid w:val="00202AD5"/>
    <w:rsid w:val="00206200"/>
    <w:rsid w:val="00206DA2"/>
    <w:rsid w:val="00207B2E"/>
    <w:rsid w:val="00230E83"/>
    <w:rsid w:val="0023111E"/>
    <w:rsid w:val="002410F4"/>
    <w:rsid w:val="00243384"/>
    <w:rsid w:val="00245036"/>
    <w:rsid w:val="00250741"/>
    <w:rsid w:val="0025087B"/>
    <w:rsid w:val="00250924"/>
    <w:rsid w:val="00250E97"/>
    <w:rsid w:val="00251817"/>
    <w:rsid w:val="002528A3"/>
    <w:rsid w:val="00254E95"/>
    <w:rsid w:val="0025587F"/>
    <w:rsid w:val="00257E51"/>
    <w:rsid w:val="002617AF"/>
    <w:rsid w:val="00263E10"/>
    <w:rsid w:val="00266219"/>
    <w:rsid w:val="00267F0F"/>
    <w:rsid w:val="00272977"/>
    <w:rsid w:val="00274838"/>
    <w:rsid w:val="002779ED"/>
    <w:rsid w:val="002871BE"/>
    <w:rsid w:val="00290B63"/>
    <w:rsid w:val="002927AC"/>
    <w:rsid w:val="00294D2B"/>
    <w:rsid w:val="00295906"/>
    <w:rsid w:val="00295F41"/>
    <w:rsid w:val="00296894"/>
    <w:rsid w:val="002A0D56"/>
    <w:rsid w:val="002A2926"/>
    <w:rsid w:val="002A7714"/>
    <w:rsid w:val="002B0467"/>
    <w:rsid w:val="002B0473"/>
    <w:rsid w:val="002B04FB"/>
    <w:rsid w:val="002B5F11"/>
    <w:rsid w:val="002B73E2"/>
    <w:rsid w:val="002C16A5"/>
    <w:rsid w:val="002C1F6F"/>
    <w:rsid w:val="002C5723"/>
    <w:rsid w:val="002C71D5"/>
    <w:rsid w:val="002C7C6A"/>
    <w:rsid w:val="002D1530"/>
    <w:rsid w:val="002D15C6"/>
    <w:rsid w:val="002D4362"/>
    <w:rsid w:val="002E1308"/>
    <w:rsid w:val="002E4689"/>
    <w:rsid w:val="002E7B29"/>
    <w:rsid w:val="002F17E6"/>
    <w:rsid w:val="002F2840"/>
    <w:rsid w:val="002F3577"/>
    <w:rsid w:val="002F39A3"/>
    <w:rsid w:val="002F4791"/>
    <w:rsid w:val="002F5C00"/>
    <w:rsid w:val="00307B25"/>
    <w:rsid w:val="00307E5B"/>
    <w:rsid w:val="0031095D"/>
    <w:rsid w:val="003112B8"/>
    <w:rsid w:val="003117C1"/>
    <w:rsid w:val="003153BC"/>
    <w:rsid w:val="00315451"/>
    <w:rsid w:val="00315EB8"/>
    <w:rsid w:val="00316352"/>
    <w:rsid w:val="0031667C"/>
    <w:rsid w:val="00320476"/>
    <w:rsid w:val="00320AB6"/>
    <w:rsid w:val="0032104F"/>
    <w:rsid w:val="00322DBE"/>
    <w:rsid w:val="0032614C"/>
    <w:rsid w:val="003261F4"/>
    <w:rsid w:val="00326264"/>
    <w:rsid w:val="003302E4"/>
    <w:rsid w:val="00331056"/>
    <w:rsid w:val="00331574"/>
    <w:rsid w:val="00334AAC"/>
    <w:rsid w:val="00335F11"/>
    <w:rsid w:val="00336245"/>
    <w:rsid w:val="00337805"/>
    <w:rsid w:val="003404F1"/>
    <w:rsid w:val="00346EAF"/>
    <w:rsid w:val="003478EC"/>
    <w:rsid w:val="003500CF"/>
    <w:rsid w:val="00351449"/>
    <w:rsid w:val="003523ED"/>
    <w:rsid w:val="0035450F"/>
    <w:rsid w:val="00355068"/>
    <w:rsid w:val="00356F2D"/>
    <w:rsid w:val="00362BBB"/>
    <w:rsid w:val="00362EA7"/>
    <w:rsid w:val="0036478E"/>
    <w:rsid w:val="00365462"/>
    <w:rsid w:val="003655A6"/>
    <w:rsid w:val="0036616D"/>
    <w:rsid w:val="00371EA3"/>
    <w:rsid w:val="00374852"/>
    <w:rsid w:val="0037627E"/>
    <w:rsid w:val="0038687F"/>
    <w:rsid w:val="00387AF8"/>
    <w:rsid w:val="00390C11"/>
    <w:rsid w:val="003931B8"/>
    <w:rsid w:val="003931D9"/>
    <w:rsid w:val="0039402F"/>
    <w:rsid w:val="00395610"/>
    <w:rsid w:val="003A4373"/>
    <w:rsid w:val="003A4C22"/>
    <w:rsid w:val="003B0084"/>
    <w:rsid w:val="003B577E"/>
    <w:rsid w:val="003C12C1"/>
    <w:rsid w:val="003C1DAA"/>
    <w:rsid w:val="003C3325"/>
    <w:rsid w:val="003C56A1"/>
    <w:rsid w:val="003C6AB5"/>
    <w:rsid w:val="003C7B22"/>
    <w:rsid w:val="003D518C"/>
    <w:rsid w:val="003D5299"/>
    <w:rsid w:val="003E470A"/>
    <w:rsid w:val="003F00BA"/>
    <w:rsid w:val="003F0C66"/>
    <w:rsid w:val="003F14D1"/>
    <w:rsid w:val="003F3032"/>
    <w:rsid w:val="003F7E3D"/>
    <w:rsid w:val="00401B5A"/>
    <w:rsid w:val="0040657B"/>
    <w:rsid w:val="0040730B"/>
    <w:rsid w:val="00407457"/>
    <w:rsid w:val="004076D7"/>
    <w:rsid w:val="004121A3"/>
    <w:rsid w:val="004130E7"/>
    <w:rsid w:val="0041462A"/>
    <w:rsid w:val="00416531"/>
    <w:rsid w:val="0041685B"/>
    <w:rsid w:val="00420158"/>
    <w:rsid w:val="00424B4B"/>
    <w:rsid w:val="0042592A"/>
    <w:rsid w:val="00426B80"/>
    <w:rsid w:val="0043072B"/>
    <w:rsid w:val="00430A26"/>
    <w:rsid w:val="004324E4"/>
    <w:rsid w:val="00432808"/>
    <w:rsid w:val="00432E0B"/>
    <w:rsid w:val="0043323D"/>
    <w:rsid w:val="00433E2A"/>
    <w:rsid w:val="00434B99"/>
    <w:rsid w:val="00440058"/>
    <w:rsid w:val="004417E0"/>
    <w:rsid w:val="0044205A"/>
    <w:rsid w:val="004432F6"/>
    <w:rsid w:val="004444DA"/>
    <w:rsid w:val="00450196"/>
    <w:rsid w:val="004515FF"/>
    <w:rsid w:val="00451881"/>
    <w:rsid w:val="00451ED9"/>
    <w:rsid w:val="0045332A"/>
    <w:rsid w:val="0045768F"/>
    <w:rsid w:val="00461FDE"/>
    <w:rsid w:val="004622D0"/>
    <w:rsid w:val="00463444"/>
    <w:rsid w:val="00463FBE"/>
    <w:rsid w:val="004642E0"/>
    <w:rsid w:val="004674D0"/>
    <w:rsid w:val="00472EAB"/>
    <w:rsid w:val="00474EC5"/>
    <w:rsid w:val="00477D3B"/>
    <w:rsid w:val="00481C58"/>
    <w:rsid w:val="00481D13"/>
    <w:rsid w:val="00482810"/>
    <w:rsid w:val="004858FD"/>
    <w:rsid w:val="004A0C94"/>
    <w:rsid w:val="004A0E43"/>
    <w:rsid w:val="004A7E62"/>
    <w:rsid w:val="004B0B50"/>
    <w:rsid w:val="004B123A"/>
    <w:rsid w:val="004B398E"/>
    <w:rsid w:val="004B4B84"/>
    <w:rsid w:val="004B61A4"/>
    <w:rsid w:val="004B6778"/>
    <w:rsid w:val="004C1CB1"/>
    <w:rsid w:val="004C2AD2"/>
    <w:rsid w:val="004C34EF"/>
    <w:rsid w:val="004C5685"/>
    <w:rsid w:val="004C726B"/>
    <w:rsid w:val="004D10C7"/>
    <w:rsid w:val="004D2414"/>
    <w:rsid w:val="004E08CB"/>
    <w:rsid w:val="004E282E"/>
    <w:rsid w:val="004E3CB6"/>
    <w:rsid w:val="004E4DDB"/>
    <w:rsid w:val="004E6B82"/>
    <w:rsid w:val="004E707B"/>
    <w:rsid w:val="004E7E03"/>
    <w:rsid w:val="004F1024"/>
    <w:rsid w:val="004F2F9F"/>
    <w:rsid w:val="004F38CD"/>
    <w:rsid w:val="004F5D86"/>
    <w:rsid w:val="005000F0"/>
    <w:rsid w:val="005009FA"/>
    <w:rsid w:val="00502101"/>
    <w:rsid w:val="00502B8D"/>
    <w:rsid w:val="00503CAF"/>
    <w:rsid w:val="00504C59"/>
    <w:rsid w:val="00505DD7"/>
    <w:rsid w:val="005061B1"/>
    <w:rsid w:val="00506874"/>
    <w:rsid w:val="00507B2C"/>
    <w:rsid w:val="0051134F"/>
    <w:rsid w:val="0051236E"/>
    <w:rsid w:val="00513178"/>
    <w:rsid w:val="00515FD7"/>
    <w:rsid w:val="00516FC9"/>
    <w:rsid w:val="005217EB"/>
    <w:rsid w:val="00522075"/>
    <w:rsid w:val="005264B8"/>
    <w:rsid w:val="00526D7E"/>
    <w:rsid w:val="00527367"/>
    <w:rsid w:val="0052749F"/>
    <w:rsid w:val="00530497"/>
    <w:rsid w:val="00531402"/>
    <w:rsid w:val="0053161F"/>
    <w:rsid w:val="00535299"/>
    <w:rsid w:val="00537908"/>
    <w:rsid w:val="005460EB"/>
    <w:rsid w:val="00550307"/>
    <w:rsid w:val="00550D28"/>
    <w:rsid w:val="00552B23"/>
    <w:rsid w:val="00553299"/>
    <w:rsid w:val="00557C13"/>
    <w:rsid w:val="00561402"/>
    <w:rsid w:val="00562819"/>
    <w:rsid w:val="0056353E"/>
    <w:rsid w:val="005656C8"/>
    <w:rsid w:val="00570521"/>
    <w:rsid w:val="00573B3A"/>
    <w:rsid w:val="00575B9A"/>
    <w:rsid w:val="005764B3"/>
    <w:rsid w:val="005765C4"/>
    <w:rsid w:val="00582EE4"/>
    <w:rsid w:val="005858BE"/>
    <w:rsid w:val="00587712"/>
    <w:rsid w:val="005939B1"/>
    <w:rsid w:val="00593ECD"/>
    <w:rsid w:val="00594921"/>
    <w:rsid w:val="00597D89"/>
    <w:rsid w:val="005A384C"/>
    <w:rsid w:val="005A70B7"/>
    <w:rsid w:val="005B03E5"/>
    <w:rsid w:val="005B2427"/>
    <w:rsid w:val="005B27C7"/>
    <w:rsid w:val="005B48AA"/>
    <w:rsid w:val="005B7B53"/>
    <w:rsid w:val="005C007E"/>
    <w:rsid w:val="005C3D4A"/>
    <w:rsid w:val="005C797C"/>
    <w:rsid w:val="005C798E"/>
    <w:rsid w:val="005C7D74"/>
    <w:rsid w:val="005D77E8"/>
    <w:rsid w:val="005E39C1"/>
    <w:rsid w:val="005E7A91"/>
    <w:rsid w:val="005F5A3D"/>
    <w:rsid w:val="005F5CEF"/>
    <w:rsid w:val="005F640B"/>
    <w:rsid w:val="005F6FB6"/>
    <w:rsid w:val="006001A6"/>
    <w:rsid w:val="006009C2"/>
    <w:rsid w:val="00606A17"/>
    <w:rsid w:val="00610924"/>
    <w:rsid w:val="00610D83"/>
    <w:rsid w:val="006130FF"/>
    <w:rsid w:val="00622765"/>
    <w:rsid w:val="00622C35"/>
    <w:rsid w:val="00623ED0"/>
    <w:rsid w:val="00626B6B"/>
    <w:rsid w:val="006343B9"/>
    <w:rsid w:val="00641F0D"/>
    <w:rsid w:val="00642652"/>
    <w:rsid w:val="00650BA5"/>
    <w:rsid w:val="00651102"/>
    <w:rsid w:val="00655F24"/>
    <w:rsid w:val="00657AAD"/>
    <w:rsid w:val="00657D24"/>
    <w:rsid w:val="00660115"/>
    <w:rsid w:val="0066051A"/>
    <w:rsid w:val="00660DE5"/>
    <w:rsid w:val="00661AE2"/>
    <w:rsid w:val="00661FBA"/>
    <w:rsid w:val="00662697"/>
    <w:rsid w:val="0066499F"/>
    <w:rsid w:val="006655F3"/>
    <w:rsid w:val="00666B11"/>
    <w:rsid w:val="00667F81"/>
    <w:rsid w:val="0067113D"/>
    <w:rsid w:val="0067174D"/>
    <w:rsid w:val="00671E8C"/>
    <w:rsid w:val="0067218E"/>
    <w:rsid w:val="00673C5A"/>
    <w:rsid w:val="00680A9C"/>
    <w:rsid w:val="00681975"/>
    <w:rsid w:val="00681DE3"/>
    <w:rsid w:val="00683B37"/>
    <w:rsid w:val="00687355"/>
    <w:rsid w:val="006915DF"/>
    <w:rsid w:val="006947A0"/>
    <w:rsid w:val="006A160E"/>
    <w:rsid w:val="006A46DA"/>
    <w:rsid w:val="006A594F"/>
    <w:rsid w:val="006A7EDC"/>
    <w:rsid w:val="006B0BEE"/>
    <w:rsid w:val="006B138A"/>
    <w:rsid w:val="006B323D"/>
    <w:rsid w:val="006B5710"/>
    <w:rsid w:val="006B5817"/>
    <w:rsid w:val="006B6F19"/>
    <w:rsid w:val="006C0F0C"/>
    <w:rsid w:val="006C30C0"/>
    <w:rsid w:val="006C7CC5"/>
    <w:rsid w:val="006D3684"/>
    <w:rsid w:val="006D574F"/>
    <w:rsid w:val="006D58EA"/>
    <w:rsid w:val="006E1698"/>
    <w:rsid w:val="006E6758"/>
    <w:rsid w:val="006F0C30"/>
    <w:rsid w:val="006F0C48"/>
    <w:rsid w:val="006F2849"/>
    <w:rsid w:val="006F6667"/>
    <w:rsid w:val="007063DA"/>
    <w:rsid w:val="00710B75"/>
    <w:rsid w:val="00713895"/>
    <w:rsid w:val="00713A53"/>
    <w:rsid w:val="007210EB"/>
    <w:rsid w:val="007219AE"/>
    <w:rsid w:val="007227AE"/>
    <w:rsid w:val="0072329C"/>
    <w:rsid w:val="00724378"/>
    <w:rsid w:val="007314CD"/>
    <w:rsid w:val="00735BDA"/>
    <w:rsid w:val="00741355"/>
    <w:rsid w:val="007450AC"/>
    <w:rsid w:val="0074772F"/>
    <w:rsid w:val="00751ED5"/>
    <w:rsid w:val="007559A7"/>
    <w:rsid w:val="0075657A"/>
    <w:rsid w:val="00757CC8"/>
    <w:rsid w:val="00761308"/>
    <w:rsid w:val="00763CC8"/>
    <w:rsid w:val="00764D49"/>
    <w:rsid w:val="00767252"/>
    <w:rsid w:val="0077058C"/>
    <w:rsid w:val="00770769"/>
    <w:rsid w:val="00772621"/>
    <w:rsid w:val="00772790"/>
    <w:rsid w:val="007732F4"/>
    <w:rsid w:val="0077485E"/>
    <w:rsid w:val="00791704"/>
    <w:rsid w:val="0079381F"/>
    <w:rsid w:val="00795435"/>
    <w:rsid w:val="00796FE1"/>
    <w:rsid w:val="007A08DA"/>
    <w:rsid w:val="007A1286"/>
    <w:rsid w:val="007A4E23"/>
    <w:rsid w:val="007A6377"/>
    <w:rsid w:val="007A70C0"/>
    <w:rsid w:val="007A7EDC"/>
    <w:rsid w:val="007B18E5"/>
    <w:rsid w:val="007B445F"/>
    <w:rsid w:val="007B7A48"/>
    <w:rsid w:val="007C2B4D"/>
    <w:rsid w:val="007C3BA9"/>
    <w:rsid w:val="007C4B3B"/>
    <w:rsid w:val="007C5470"/>
    <w:rsid w:val="007C5E21"/>
    <w:rsid w:val="007D0E23"/>
    <w:rsid w:val="007D4AE6"/>
    <w:rsid w:val="007E0517"/>
    <w:rsid w:val="007E15E7"/>
    <w:rsid w:val="007E1BD7"/>
    <w:rsid w:val="007E35B2"/>
    <w:rsid w:val="007E3F51"/>
    <w:rsid w:val="007E642A"/>
    <w:rsid w:val="007F0C3C"/>
    <w:rsid w:val="007F1076"/>
    <w:rsid w:val="007F30B8"/>
    <w:rsid w:val="007F525F"/>
    <w:rsid w:val="007F623A"/>
    <w:rsid w:val="007F6627"/>
    <w:rsid w:val="007F7422"/>
    <w:rsid w:val="00803260"/>
    <w:rsid w:val="00804303"/>
    <w:rsid w:val="008049E6"/>
    <w:rsid w:val="00804CE3"/>
    <w:rsid w:val="00804F3B"/>
    <w:rsid w:val="008056BA"/>
    <w:rsid w:val="0080591A"/>
    <w:rsid w:val="00805A74"/>
    <w:rsid w:val="008079BD"/>
    <w:rsid w:val="008123AF"/>
    <w:rsid w:val="00815D37"/>
    <w:rsid w:val="0081606B"/>
    <w:rsid w:val="0081685D"/>
    <w:rsid w:val="00821B6A"/>
    <w:rsid w:val="00825559"/>
    <w:rsid w:val="008266B8"/>
    <w:rsid w:val="00826927"/>
    <w:rsid w:val="00827E47"/>
    <w:rsid w:val="0083401D"/>
    <w:rsid w:val="00834F09"/>
    <w:rsid w:val="008355FC"/>
    <w:rsid w:val="0083721C"/>
    <w:rsid w:val="008471E7"/>
    <w:rsid w:val="00856EE7"/>
    <w:rsid w:val="00864B2F"/>
    <w:rsid w:val="008656B4"/>
    <w:rsid w:val="00871405"/>
    <w:rsid w:val="00872668"/>
    <w:rsid w:val="008771AB"/>
    <w:rsid w:val="00885170"/>
    <w:rsid w:val="00886C71"/>
    <w:rsid w:val="00891D52"/>
    <w:rsid w:val="00892EC9"/>
    <w:rsid w:val="00892FB9"/>
    <w:rsid w:val="008941AD"/>
    <w:rsid w:val="008A0266"/>
    <w:rsid w:val="008A19B2"/>
    <w:rsid w:val="008A2C62"/>
    <w:rsid w:val="008A2F05"/>
    <w:rsid w:val="008A5709"/>
    <w:rsid w:val="008A788A"/>
    <w:rsid w:val="008A7C82"/>
    <w:rsid w:val="008A7DE3"/>
    <w:rsid w:val="008B0492"/>
    <w:rsid w:val="008B14D0"/>
    <w:rsid w:val="008B15D5"/>
    <w:rsid w:val="008B44DB"/>
    <w:rsid w:val="008B718A"/>
    <w:rsid w:val="008B7280"/>
    <w:rsid w:val="008B72E2"/>
    <w:rsid w:val="008C1E50"/>
    <w:rsid w:val="008C5A44"/>
    <w:rsid w:val="008C7F95"/>
    <w:rsid w:val="008D0517"/>
    <w:rsid w:val="008D11BA"/>
    <w:rsid w:val="008D411F"/>
    <w:rsid w:val="008D4B19"/>
    <w:rsid w:val="008D7473"/>
    <w:rsid w:val="008E4DC5"/>
    <w:rsid w:val="008E699D"/>
    <w:rsid w:val="008F044B"/>
    <w:rsid w:val="008F230A"/>
    <w:rsid w:val="008F31F6"/>
    <w:rsid w:val="008F494E"/>
    <w:rsid w:val="008F51B2"/>
    <w:rsid w:val="008F6192"/>
    <w:rsid w:val="008F7D53"/>
    <w:rsid w:val="009004CD"/>
    <w:rsid w:val="009018C9"/>
    <w:rsid w:val="009022C5"/>
    <w:rsid w:val="009049FC"/>
    <w:rsid w:val="00905D78"/>
    <w:rsid w:val="009068C6"/>
    <w:rsid w:val="009068EC"/>
    <w:rsid w:val="009114F3"/>
    <w:rsid w:val="0091323F"/>
    <w:rsid w:val="00916D76"/>
    <w:rsid w:val="00917ECD"/>
    <w:rsid w:val="00920552"/>
    <w:rsid w:val="00922C1B"/>
    <w:rsid w:val="009255FA"/>
    <w:rsid w:val="009268EF"/>
    <w:rsid w:val="00930C7E"/>
    <w:rsid w:val="00932663"/>
    <w:rsid w:val="00932892"/>
    <w:rsid w:val="00934C51"/>
    <w:rsid w:val="00940BC0"/>
    <w:rsid w:val="00942251"/>
    <w:rsid w:val="00945DA4"/>
    <w:rsid w:val="0095075B"/>
    <w:rsid w:val="00952437"/>
    <w:rsid w:val="00955DCD"/>
    <w:rsid w:val="00956E53"/>
    <w:rsid w:val="00961243"/>
    <w:rsid w:val="00962596"/>
    <w:rsid w:val="009640EC"/>
    <w:rsid w:val="0096519C"/>
    <w:rsid w:val="0097256F"/>
    <w:rsid w:val="009745A2"/>
    <w:rsid w:val="0097625F"/>
    <w:rsid w:val="009778CA"/>
    <w:rsid w:val="00985D50"/>
    <w:rsid w:val="00990617"/>
    <w:rsid w:val="009927F0"/>
    <w:rsid w:val="0099305A"/>
    <w:rsid w:val="00996D23"/>
    <w:rsid w:val="00997451"/>
    <w:rsid w:val="00997E79"/>
    <w:rsid w:val="009A2B20"/>
    <w:rsid w:val="009A4AD5"/>
    <w:rsid w:val="009A4B41"/>
    <w:rsid w:val="009A7C44"/>
    <w:rsid w:val="009B0CC4"/>
    <w:rsid w:val="009B2203"/>
    <w:rsid w:val="009B3C57"/>
    <w:rsid w:val="009B4EA4"/>
    <w:rsid w:val="009B7DED"/>
    <w:rsid w:val="009C0FE3"/>
    <w:rsid w:val="009C1547"/>
    <w:rsid w:val="009C66AF"/>
    <w:rsid w:val="009C7C5B"/>
    <w:rsid w:val="009D10E9"/>
    <w:rsid w:val="009D220C"/>
    <w:rsid w:val="009D7E85"/>
    <w:rsid w:val="009E0A2A"/>
    <w:rsid w:val="009E0D66"/>
    <w:rsid w:val="009E1CAA"/>
    <w:rsid w:val="009E20EE"/>
    <w:rsid w:val="009E304C"/>
    <w:rsid w:val="009E350E"/>
    <w:rsid w:val="009E40B8"/>
    <w:rsid w:val="009E6487"/>
    <w:rsid w:val="009E7B5E"/>
    <w:rsid w:val="009F182C"/>
    <w:rsid w:val="009F3E8F"/>
    <w:rsid w:val="009F502D"/>
    <w:rsid w:val="009F601E"/>
    <w:rsid w:val="00A005DB"/>
    <w:rsid w:val="00A00797"/>
    <w:rsid w:val="00A00CC6"/>
    <w:rsid w:val="00A023AB"/>
    <w:rsid w:val="00A03097"/>
    <w:rsid w:val="00A11CBD"/>
    <w:rsid w:val="00A1316B"/>
    <w:rsid w:val="00A1325C"/>
    <w:rsid w:val="00A13F31"/>
    <w:rsid w:val="00A14528"/>
    <w:rsid w:val="00A14B2F"/>
    <w:rsid w:val="00A16CA7"/>
    <w:rsid w:val="00A16E91"/>
    <w:rsid w:val="00A21007"/>
    <w:rsid w:val="00A24E8F"/>
    <w:rsid w:val="00A279C0"/>
    <w:rsid w:val="00A27B8E"/>
    <w:rsid w:val="00A31181"/>
    <w:rsid w:val="00A31528"/>
    <w:rsid w:val="00A35BA8"/>
    <w:rsid w:val="00A40934"/>
    <w:rsid w:val="00A42009"/>
    <w:rsid w:val="00A46A88"/>
    <w:rsid w:val="00A60387"/>
    <w:rsid w:val="00A70D19"/>
    <w:rsid w:val="00A72320"/>
    <w:rsid w:val="00A73EC3"/>
    <w:rsid w:val="00A74109"/>
    <w:rsid w:val="00A77D9A"/>
    <w:rsid w:val="00A8448B"/>
    <w:rsid w:val="00A86B10"/>
    <w:rsid w:val="00A86DDB"/>
    <w:rsid w:val="00A931FD"/>
    <w:rsid w:val="00A93F45"/>
    <w:rsid w:val="00A94A87"/>
    <w:rsid w:val="00A94D2B"/>
    <w:rsid w:val="00AA5C5E"/>
    <w:rsid w:val="00AB1FC8"/>
    <w:rsid w:val="00AB2797"/>
    <w:rsid w:val="00AB4B90"/>
    <w:rsid w:val="00AB6095"/>
    <w:rsid w:val="00AB6392"/>
    <w:rsid w:val="00AB67CD"/>
    <w:rsid w:val="00AB7514"/>
    <w:rsid w:val="00AC04F7"/>
    <w:rsid w:val="00AC5186"/>
    <w:rsid w:val="00AC687C"/>
    <w:rsid w:val="00AD07F0"/>
    <w:rsid w:val="00AD4198"/>
    <w:rsid w:val="00AD4769"/>
    <w:rsid w:val="00AD4D46"/>
    <w:rsid w:val="00AD5AAD"/>
    <w:rsid w:val="00AD7483"/>
    <w:rsid w:val="00AE3BDE"/>
    <w:rsid w:val="00AE76EE"/>
    <w:rsid w:val="00AF223A"/>
    <w:rsid w:val="00B0206A"/>
    <w:rsid w:val="00B03EA5"/>
    <w:rsid w:val="00B06DF5"/>
    <w:rsid w:val="00B110CA"/>
    <w:rsid w:val="00B144B2"/>
    <w:rsid w:val="00B163D1"/>
    <w:rsid w:val="00B164D2"/>
    <w:rsid w:val="00B16DAD"/>
    <w:rsid w:val="00B20937"/>
    <w:rsid w:val="00B21794"/>
    <w:rsid w:val="00B2318C"/>
    <w:rsid w:val="00B26143"/>
    <w:rsid w:val="00B3265C"/>
    <w:rsid w:val="00B33109"/>
    <w:rsid w:val="00B370F1"/>
    <w:rsid w:val="00B45A61"/>
    <w:rsid w:val="00B4685D"/>
    <w:rsid w:val="00B47342"/>
    <w:rsid w:val="00B4796B"/>
    <w:rsid w:val="00B57AAE"/>
    <w:rsid w:val="00B601FA"/>
    <w:rsid w:val="00B6194B"/>
    <w:rsid w:val="00B63B7E"/>
    <w:rsid w:val="00B63C89"/>
    <w:rsid w:val="00B71BA6"/>
    <w:rsid w:val="00B71E3B"/>
    <w:rsid w:val="00B72C26"/>
    <w:rsid w:val="00B7411A"/>
    <w:rsid w:val="00B741A6"/>
    <w:rsid w:val="00B74A84"/>
    <w:rsid w:val="00B75526"/>
    <w:rsid w:val="00B76042"/>
    <w:rsid w:val="00B7771E"/>
    <w:rsid w:val="00B80586"/>
    <w:rsid w:val="00B84791"/>
    <w:rsid w:val="00B84D34"/>
    <w:rsid w:val="00B85439"/>
    <w:rsid w:val="00B913AC"/>
    <w:rsid w:val="00B92BAE"/>
    <w:rsid w:val="00BA00D5"/>
    <w:rsid w:val="00BA0DDA"/>
    <w:rsid w:val="00BA230C"/>
    <w:rsid w:val="00BA30BD"/>
    <w:rsid w:val="00BA6C8D"/>
    <w:rsid w:val="00BA74DF"/>
    <w:rsid w:val="00BB0E39"/>
    <w:rsid w:val="00BB4663"/>
    <w:rsid w:val="00BC42B9"/>
    <w:rsid w:val="00BC4C8E"/>
    <w:rsid w:val="00BD1D34"/>
    <w:rsid w:val="00BD1DCA"/>
    <w:rsid w:val="00BD4019"/>
    <w:rsid w:val="00BD45F6"/>
    <w:rsid w:val="00BD51C0"/>
    <w:rsid w:val="00BD7280"/>
    <w:rsid w:val="00BE0CB5"/>
    <w:rsid w:val="00BE10F5"/>
    <w:rsid w:val="00BE31EE"/>
    <w:rsid w:val="00BE53B7"/>
    <w:rsid w:val="00BE59FF"/>
    <w:rsid w:val="00BF2049"/>
    <w:rsid w:val="00BF42CE"/>
    <w:rsid w:val="00BF5EC8"/>
    <w:rsid w:val="00BF70DD"/>
    <w:rsid w:val="00BF7610"/>
    <w:rsid w:val="00C04CBC"/>
    <w:rsid w:val="00C05493"/>
    <w:rsid w:val="00C05C30"/>
    <w:rsid w:val="00C0617F"/>
    <w:rsid w:val="00C0705D"/>
    <w:rsid w:val="00C114A5"/>
    <w:rsid w:val="00C150BA"/>
    <w:rsid w:val="00C2095D"/>
    <w:rsid w:val="00C309D5"/>
    <w:rsid w:val="00C32081"/>
    <w:rsid w:val="00C36E7A"/>
    <w:rsid w:val="00C37DAC"/>
    <w:rsid w:val="00C40A68"/>
    <w:rsid w:val="00C4158C"/>
    <w:rsid w:val="00C45CF4"/>
    <w:rsid w:val="00C464C9"/>
    <w:rsid w:val="00C505F5"/>
    <w:rsid w:val="00C53CCB"/>
    <w:rsid w:val="00C5478A"/>
    <w:rsid w:val="00C54DEF"/>
    <w:rsid w:val="00C54E14"/>
    <w:rsid w:val="00C556CD"/>
    <w:rsid w:val="00C56522"/>
    <w:rsid w:val="00C5712D"/>
    <w:rsid w:val="00C61083"/>
    <w:rsid w:val="00C6183A"/>
    <w:rsid w:val="00C643FB"/>
    <w:rsid w:val="00C65C66"/>
    <w:rsid w:val="00C741AF"/>
    <w:rsid w:val="00C7519C"/>
    <w:rsid w:val="00C765DE"/>
    <w:rsid w:val="00C8312E"/>
    <w:rsid w:val="00C85E90"/>
    <w:rsid w:val="00C8605D"/>
    <w:rsid w:val="00C87B7A"/>
    <w:rsid w:val="00C90D4D"/>
    <w:rsid w:val="00C91001"/>
    <w:rsid w:val="00C93DC8"/>
    <w:rsid w:val="00C96F8D"/>
    <w:rsid w:val="00CA52C4"/>
    <w:rsid w:val="00CA5ADF"/>
    <w:rsid w:val="00CA754F"/>
    <w:rsid w:val="00CB0B11"/>
    <w:rsid w:val="00CB4841"/>
    <w:rsid w:val="00CB59D4"/>
    <w:rsid w:val="00CC1C80"/>
    <w:rsid w:val="00CC1F02"/>
    <w:rsid w:val="00CC669A"/>
    <w:rsid w:val="00CD00D6"/>
    <w:rsid w:val="00CD1A7E"/>
    <w:rsid w:val="00CD2827"/>
    <w:rsid w:val="00CD2B52"/>
    <w:rsid w:val="00CD32D1"/>
    <w:rsid w:val="00CD358E"/>
    <w:rsid w:val="00CD4422"/>
    <w:rsid w:val="00CD785E"/>
    <w:rsid w:val="00CE25E0"/>
    <w:rsid w:val="00CF1218"/>
    <w:rsid w:val="00CF2676"/>
    <w:rsid w:val="00CF5757"/>
    <w:rsid w:val="00CF7450"/>
    <w:rsid w:val="00D1000F"/>
    <w:rsid w:val="00D11304"/>
    <w:rsid w:val="00D11911"/>
    <w:rsid w:val="00D142DF"/>
    <w:rsid w:val="00D1437C"/>
    <w:rsid w:val="00D1696C"/>
    <w:rsid w:val="00D234E2"/>
    <w:rsid w:val="00D23882"/>
    <w:rsid w:val="00D244E9"/>
    <w:rsid w:val="00D25D21"/>
    <w:rsid w:val="00D3351E"/>
    <w:rsid w:val="00D343FA"/>
    <w:rsid w:val="00D40D51"/>
    <w:rsid w:val="00D4443D"/>
    <w:rsid w:val="00D46338"/>
    <w:rsid w:val="00D51376"/>
    <w:rsid w:val="00D52777"/>
    <w:rsid w:val="00D541BD"/>
    <w:rsid w:val="00D5597C"/>
    <w:rsid w:val="00D57C27"/>
    <w:rsid w:val="00D62D5C"/>
    <w:rsid w:val="00D63ABA"/>
    <w:rsid w:val="00D7068C"/>
    <w:rsid w:val="00D7590E"/>
    <w:rsid w:val="00D77901"/>
    <w:rsid w:val="00D81847"/>
    <w:rsid w:val="00D82370"/>
    <w:rsid w:val="00D8370C"/>
    <w:rsid w:val="00D837F2"/>
    <w:rsid w:val="00D845A2"/>
    <w:rsid w:val="00D85736"/>
    <w:rsid w:val="00D8708F"/>
    <w:rsid w:val="00D91223"/>
    <w:rsid w:val="00D913BB"/>
    <w:rsid w:val="00D94A7A"/>
    <w:rsid w:val="00D975BA"/>
    <w:rsid w:val="00DA6593"/>
    <w:rsid w:val="00DB042E"/>
    <w:rsid w:val="00DB0699"/>
    <w:rsid w:val="00DB44E9"/>
    <w:rsid w:val="00DB71C8"/>
    <w:rsid w:val="00DB78A4"/>
    <w:rsid w:val="00DC0207"/>
    <w:rsid w:val="00DC1B10"/>
    <w:rsid w:val="00DC2D98"/>
    <w:rsid w:val="00DC3B0A"/>
    <w:rsid w:val="00DC3D2B"/>
    <w:rsid w:val="00DC51CA"/>
    <w:rsid w:val="00DD0E84"/>
    <w:rsid w:val="00DD5347"/>
    <w:rsid w:val="00DD78E2"/>
    <w:rsid w:val="00DE0EE2"/>
    <w:rsid w:val="00DE4362"/>
    <w:rsid w:val="00DE4826"/>
    <w:rsid w:val="00DE6787"/>
    <w:rsid w:val="00DF2920"/>
    <w:rsid w:val="00E0094F"/>
    <w:rsid w:val="00E01554"/>
    <w:rsid w:val="00E04A9D"/>
    <w:rsid w:val="00E04B85"/>
    <w:rsid w:val="00E051BC"/>
    <w:rsid w:val="00E05700"/>
    <w:rsid w:val="00E07955"/>
    <w:rsid w:val="00E07AC1"/>
    <w:rsid w:val="00E14C1F"/>
    <w:rsid w:val="00E170F3"/>
    <w:rsid w:val="00E17DB1"/>
    <w:rsid w:val="00E20F9F"/>
    <w:rsid w:val="00E23004"/>
    <w:rsid w:val="00E23353"/>
    <w:rsid w:val="00E265AB"/>
    <w:rsid w:val="00E2753C"/>
    <w:rsid w:val="00E320E9"/>
    <w:rsid w:val="00E33AAE"/>
    <w:rsid w:val="00E34FBD"/>
    <w:rsid w:val="00E3798D"/>
    <w:rsid w:val="00E4129B"/>
    <w:rsid w:val="00E41810"/>
    <w:rsid w:val="00E4322B"/>
    <w:rsid w:val="00E45C3E"/>
    <w:rsid w:val="00E46705"/>
    <w:rsid w:val="00E46C7B"/>
    <w:rsid w:val="00E46D62"/>
    <w:rsid w:val="00E54B09"/>
    <w:rsid w:val="00E56A0A"/>
    <w:rsid w:val="00E651AC"/>
    <w:rsid w:val="00E6656F"/>
    <w:rsid w:val="00E7016C"/>
    <w:rsid w:val="00E718E4"/>
    <w:rsid w:val="00E73567"/>
    <w:rsid w:val="00E810DB"/>
    <w:rsid w:val="00E81AEE"/>
    <w:rsid w:val="00E8208E"/>
    <w:rsid w:val="00E82EC7"/>
    <w:rsid w:val="00E85180"/>
    <w:rsid w:val="00E86DA9"/>
    <w:rsid w:val="00E87776"/>
    <w:rsid w:val="00E920D7"/>
    <w:rsid w:val="00E9260E"/>
    <w:rsid w:val="00E93020"/>
    <w:rsid w:val="00E966F0"/>
    <w:rsid w:val="00E97AAA"/>
    <w:rsid w:val="00EA0056"/>
    <w:rsid w:val="00EA2A1B"/>
    <w:rsid w:val="00EA5B31"/>
    <w:rsid w:val="00EB0A68"/>
    <w:rsid w:val="00EB423E"/>
    <w:rsid w:val="00EB67FB"/>
    <w:rsid w:val="00EC05BE"/>
    <w:rsid w:val="00EC078F"/>
    <w:rsid w:val="00EC1142"/>
    <w:rsid w:val="00EC2C65"/>
    <w:rsid w:val="00EC7D72"/>
    <w:rsid w:val="00ED2E4A"/>
    <w:rsid w:val="00ED359E"/>
    <w:rsid w:val="00EE02CE"/>
    <w:rsid w:val="00EE18F8"/>
    <w:rsid w:val="00EE64C4"/>
    <w:rsid w:val="00EE676C"/>
    <w:rsid w:val="00EF016F"/>
    <w:rsid w:val="00EF2417"/>
    <w:rsid w:val="00EF6B8B"/>
    <w:rsid w:val="00EF74BA"/>
    <w:rsid w:val="00F00ACE"/>
    <w:rsid w:val="00F03002"/>
    <w:rsid w:val="00F0344A"/>
    <w:rsid w:val="00F0573B"/>
    <w:rsid w:val="00F06CEB"/>
    <w:rsid w:val="00F12F92"/>
    <w:rsid w:val="00F161AD"/>
    <w:rsid w:val="00F2680B"/>
    <w:rsid w:val="00F3012C"/>
    <w:rsid w:val="00F33887"/>
    <w:rsid w:val="00F34BC2"/>
    <w:rsid w:val="00F35C80"/>
    <w:rsid w:val="00F37503"/>
    <w:rsid w:val="00F400E6"/>
    <w:rsid w:val="00F40ECD"/>
    <w:rsid w:val="00F4613C"/>
    <w:rsid w:val="00F47234"/>
    <w:rsid w:val="00F47801"/>
    <w:rsid w:val="00F47A29"/>
    <w:rsid w:val="00F47F5E"/>
    <w:rsid w:val="00F54438"/>
    <w:rsid w:val="00F54AC6"/>
    <w:rsid w:val="00F55913"/>
    <w:rsid w:val="00F57035"/>
    <w:rsid w:val="00F57693"/>
    <w:rsid w:val="00F61084"/>
    <w:rsid w:val="00F62F43"/>
    <w:rsid w:val="00F64537"/>
    <w:rsid w:val="00F6537F"/>
    <w:rsid w:val="00F65519"/>
    <w:rsid w:val="00F65737"/>
    <w:rsid w:val="00F718FC"/>
    <w:rsid w:val="00F71DC8"/>
    <w:rsid w:val="00F732C8"/>
    <w:rsid w:val="00F80575"/>
    <w:rsid w:val="00F80D60"/>
    <w:rsid w:val="00F81297"/>
    <w:rsid w:val="00F82D6E"/>
    <w:rsid w:val="00F84AD6"/>
    <w:rsid w:val="00F851BE"/>
    <w:rsid w:val="00F95D26"/>
    <w:rsid w:val="00F960C7"/>
    <w:rsid w:val="00F96521"/>
    <w:rsid w:val="00F967EF"/>
    <w:rsid w:val="00F97C6C"/>
    <w:rsid w:val="00FA037B"/>
    <w:rsid w:val="00FA1E94"/>
    <w:rsid w:val="00FA216C"/>
    <w:rsid w:val="00FA247A"/>
    <w:rsid w:val="00FA5DC8"/>
    <w:rsid w:val="00FA5E2F"/>
    <w:rsid w:val="00FA634D"/>
    <w:rsid w:val="00FA7313"/>
    <w:rsid w:val="00FB0EB7"/>
    <w:rsid w:val="00FB2871"/>
    <w:rsid w:val="00FB6B8B"/>
    <w:rsid w:val="00FB74B1"/>
    <w:rsid w:val="00FC330A"/>
    <w:rsid w:val="00FC46DC"/>
    <w:rsid w:val="00FC591A"/>
    <w:rsid w:val="00FC65F9"/>
    <w:rsid w:val="00FD2196"/>
    <w:rsid w:val="00FE2106"/>
    <w:rsid w:val="00FE35BD"/>
    <w:rsid w:val="00FE388F"/>
    <w:rsid w:val="00FE498B"/>
    <w:rsid w:val="00FE5335"/>
    <w:rsid w:val="00FE7244"/>
    <w:rsid w:val="00FF0B79"/>
    <w:rsid w:val="00FF5020"/>
    <w:rsid w:val="00FF56EA"/>
    <w:rsid w:val="00FF5CE1"/>
    <w:rsid w:val="425485AB"/>
    <w:rsid w:val="5F669D8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669D8F"/>
  <w15:docId w15:val="{9C784E8B-FE84-4DC4-BF38-C53615AF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xmlns:w16sdtfl="http://schemas.microsoft.com/office/word/2024/wordml/sdtformatlock" mc:Ignorable="w14 w15 w16se w16cid w16 w16cex w16sdtdh wp14 w16sdtfl">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29A6"/>
  </w:style>
  <w:style w:type="paragraph" w:styleId="Heading2">
    <w:name w:val="heading 2"/>
    <w:basedOn w:val="Normal"/>
    <w:link w:val="Heading2Char"/>
    <w:uiPriority w:val="9"/>
    <w:unhideWhenUsed/>
    <w:qFormat/>
    <w:rsid w:val="00AE76EE"/>
    <w:pPr>
      <w:widowControl w:val="0"/>
      <w:autoSpaceDE w:val="0"/>
      <w:autoSpaceDN w:val="0"/>
      <w:spacing w:after="0" w:line="240" w:lineRule="auto"/>
      <w:ind w:left="825"/>
      <w:outlineLvl w:val="1"/>
    </w:pPr>
    <w:rPr>
      <w:rFonts w:ascii="Arial" w:hAnsi="Arial" w:eastAsia="Arial" w:cs="Arial"/>
      <w:b/>
      <w:bCs/>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s"/>
    <w:basedOn w:val="Normal"/>
    <w:uiPriority w:val="34"/>
    <w:qFormat/>
    <w:rsid w:val="00805A74"/>
    <w:pPr>
      <w:ind w:left="720"/>
      <w:contextualSpacing/>
    </w:pPr>
  </w:style>
  <w:style w:type="paragraph" w:styleId="Header">
    <w:name w:val="header"/>
    <w:basedOn w:val="Normal"/>
    <w:link w:val="HeaderChar"/>
    <w:uiPriority w:val="99"/>
    <w:unhideWhenUsed/>
    <w:rsid w:val="005E7A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E7A91"/>
  </w:style>
  <w:style w:type="paragraph" w:styleId="Footer">
    <w:name w:val="footer"/>
    <w:basedOn w:val="Normal"/>
    <w:link w:val="FooterChar"/>
    <w:uiPriority w:val="99"/>
    <w:unhideWhenUsed/>
    <w:rsid w:val="005E7A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E7A91"/>
  </w:style>
  <w:style w:type="character" w:styleId="CommentReference">
    <w:name w:val="annotation reference"/>
    <w:basedOn w:val="DefaultParagraphFont"/>
    <w:uiPriority w:val="99"/>
    <w:semiHidden/>
    <w:unhideWhenUsed/>
    <w:rsid w:val="00EE64C4"/>
    <w:rPr>
      <w:sz w:val="16"/>
      <w:szCs w:val="16"/>
    </w:rPr>
  </w:style>
  <w:style w:type="paragraph" w:styleId="CommentText">
    <w:name w:val="annotation text"/>
    <w:basedOn w:val="Normal"/>
    <w:link w:val="CommentTextChar"/>
    <w:uiPriority w:val="99"/>
    <w:semiHidden/>
    <w:unhideWhenUsed/>
    <w:rsid w:val="00EE64C4"/>
    <w:pPr>
      <w:spacing w:line="240" w:lineRule="auto"/>
    </w:pPr>
    <w:rPr>
      <w:sz w:val="20"/>
      <w:szCs w:val="20"/>
    </w:rPr>
  </w:style>
  <w:style w:type="character" w:styleId="CommentTextChar" w:customStyle="1">
    <w:name w:val="Comment Text Char"/>
    <w:basedOn w:val="DefaultParagraphFont"/>
    <w:link w:val="CommentText"/>
    <w:uiPriority w:val="99"/>
    <w:semiHidden/>
    <w:rsid w:val="00EE64C4"/>
    <w:rPr>
      <w:sz w:val="20"/>
      <w:szCs w:val="20"/>
    </w:rPr>
  </w:style>
  <w:style w:type="paragraph" w:styleId="ListStyle" w:customStyle="1">
    <w:name w:val="ListStyle"/>
    <w:rsid w:val="00EE64C4"/>
    <w:pPr>
      <w:spacing w:after="0" w:line="240" w:lineRule="auto"/>
    </w:pPr>
    <w:rPr>
      <w:rFonts w:ascii="Times New Roman" w:hAnsi="Times New Roman" w:eastAsia="ヒラギノ角ゴ Pro W3" w:cs="Times New Roman"/>
      <w:color w:val="000000"/>
      <w:sz w:val="20"/>
      <w:szCs w:val="20"/>
      <w:lang w:val="en-GB" w:eastAsia="en-CA"/>
    </w:rPr>
  </w:style>
  <w:style w:type="paragraph" w:styleId="NoSpacing">
    <w:name w:val="No Spacing"/>
    <w:uiPriority w:val="1"/>
    <w:qFormat/>
    <w:rsid w:val="001A4345"/>
    <w:pPr>
      <w:spacing w:after="0" w:line="240" w:lineRule="auto"/>
    </w:pPr>
    <w:rPr>
      <w:rFonts w:eastAsiaTheme="minorEastAsia"/>
    </w:rPr>
  </w:style>
  <w:style w:type="paragraph" w:styleId="BalloonText">
    <w:name w:val="Balloon Text"/>
    <w:basedOn w:val="Normal"/>
    <w:link w:val="BalloonTextChar"/>
    <w:uiPriority w:val="99"/>
    <w:semiHidden/>
    <w:unhideWhenUsed/>
    <w:rsid w:val="001A434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A43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6B6B"/>
    <w:rPr>
      <w:b/>
      <w:bCs/>
    </w:rPr>
  </w:style>
  <w:style w:type="character" w:styleId="CommentSubjectChar" w:customStyle="1">
    <w:name w:val="Comment Subject Char"/>
    <w:basedOn w:val="CommentTextChar"/>
    <w:link w:val="CommentSubject"/>
    <w:uiPriority w:val="99"/>
    <w:semiHidden/>
    <w:rsid w:val="00626B6B"/>
    <w:rPr>
      <w:b/>
      <w:bCs/>
      <w:sz w:val="20"/>
      <w:szCs w:val="20"/>
    </w:rPr>
  </w:style>
  <w:style w:type="paragraph" w:styleId="Default" w:customStyle="1">
    <w:name w:val="Default"/>
    <w:rsid w:val="00C4158C"/>
    <w:pPr>
      <w:autoSpaceDE w:val="0"/>
      <w:autoSpaceDN w:val="0"/>
      <w:adjustRightInd w:val="0"/>
      <w:spacing w:after="0" w:line="240" w:lineRule="auto"/>
    </w:pPr>
    <w:rPr>
      <w:rFonts w:ascii="Times New Roman" w:hAnsi="Times New Roman" w:cs="Times New Roman"/>
      <w:color w:val="000000"/>
      <w:sz w:val="24"/>
      <w:szCs w:val="24"/>
    </w:rPr>
  </w:style>
  <w:style w:type="paragraph" w:styleId="TableParagraph" w:customStyle="1">
    <w:name w:val="Table Paragraph"/>
    <w:basedOn w:val="Normal"/>
    <w:uiPriority w:val="1"/>
    <w:qFormat/>
    <w:rsid w:val="009004CD"/>
    <w:pPr>
      <w:widowControl w:val="0"/>
      <w:autoSpaceDE w:val="0"/>
      <w:autoSpaceDN w:val="0"/>
      <w:spacing w:after="0" w:line="240" w:lineRule="auto"/>
    </w:pPr>
    <w:rPr>
      <w:rFonts w:ascii="Calibri" w:hAnsi="Calibri" w:eastAsia="Calibri" w:cs="Calibri"/>
      <w:lang w:eastAsia="en-CA" w:bidi="en-CA"/>
    </w:rPr>
  </w:style>
  <w:style w:type="paragraph" w:styleId="NormalWeb">
    <w:name w:val="Normal (Web)"/>
    <w:basedOn w:val="Normal"/>
    <w:uiPriority w:val="99"/>
    <w:unhideWhenUsed/>
    <w:rsid w:val="00FF0B79"/>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BodyText">
    <w:name w:val="Body Text"/>
    <w:basedOn w:val="Normal"/>
    <w:link w:val="BodyTextChar"/>
    <w:uiPriority w:val="1"/>
    <w:qFormat/>
    <w:rsid w:val="00C741AF"/>
    <w:pPr>
      <w:widowControl w:val="0"/>
      <w:autoSpaceDE w:val="0"/>
      <w:autoSpaceDN w:val="0"/>
      <w:spacing w:after="0" w:line="240" w:lineRule="auto"/>
    </w:pPr>
    <w:rPr>
      <w:rFonts w:ascii="Arial" w:hAnsi="Arial" w:eastAsia="Arial" w:cs="Arial"/>
      <w:lang w:val="en-US"/>
    </w:rPr>
  </w:style>
  <w:style w:type="character" w:styleId="BodyTextChar" w:customStyle="1">
    <w:name w:val="Body Text Char"/>
    <w:basedOn w:val="DefaultParagraphFont"/>
    <w:link w:val="BodyText"/>
    <w:uiPriority w:val="1"/>
    <w:rsid w:val="00C741AF"/>
    <w:rPr>
      <w:rFonts w:ascii="Arial" w:hAnsi="Arial" w:eastAsia="Arial" w:cs="Arial"/>
      <w:lang w:val="en-US"/>
    </w:rPr>
  </w:style>
  <w:style w:type="character" w:styleId="Heading2Char" w:customStyle="1">
    <w:name w:val="Heading 2 Char"/>
    <w:basedOn w:val="DefaultParagraphFont"/>
    <w:link w:val="Heading2"/>
    <w:uiPriority w:val="9"/>
    <w:rsid w:val="00AE76EE"/>
    <w:rPr>
      <w:rFonts w:ascii="Arial" w:hAnsi="Arial" w:eastAsia="Arial" w:cs="Arial"/>
      <w:b/>
      <w:bCs/>
      <w:lang w:val="en-US"/>
    </w:rPr>
  </w:style>
  <w:style w:type="paragraph" w:styleId="Revision">
    <w:name w:val="Revision"/>
    <w:hidden/>
    <w:uiPriority w:val="99"/>
    <w:semiHidden/>
    <w:rsid w:val="000567AB"/>
    <w:pPr>
      <w:spacing w:after="0" w:line="240" w:lineRule="auto"/>
    </w:pPr>
  </w:style>
  <w:style w:type="character" w:styleId="Style1-Arial12" w:customStyle="1">
    <w:name w:val="Style1 - Arial 12"/>
    <w:basedOn w:val="DefaultParagraphFont"/>
    <w:uiPriority w:val="1"/>
    <w:rsid w:val="008049E6"/>
    <w:rPr>
      <w:rFonts w:ascii="Arial" w:hAnsi="Arial"/>
      <w:sz w:val="24"/>
    </w:rPr>
  </w:style>
  <w:style w:type="character" w:styleId="ui-provider" w:customStyle="1">
    <w:name w:val="ui-provider"/>
    <w:basedOn w:val="DefaultParagraphFont"/>
    <w:rsid w:val="009E350E"/>
  </w:style>
  <w:style w:type="character" w:styleId="attached-doc" w:customStyle="1">
    <w:name w:val="attached-doc"/>
    <w:basedOn w:val="DefaultParagraphFont"/>
    <w:rsid w:val="0020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8407">
      <w:bodyDiv w:val="1"/>
      <w:marLeft w:val="0"/>
      <w:marRight w:val="0"/>
      <w:marTop w:val="0"/>
      <w:marBottom w:val="0"/>
      <w:divBdr>
        <w:top w:val="none" w:sz="0" w:space="0" w:color="auto"/>
        <w:left w:val="none" w:sz="0" w:space="0" w:color="auto"/>
        <w:bottom w:val="none" w:sz="0" w:space="0" w:color="auto"/>
        <w:right w:val="none" w:sz="0" w:space="0" w:color="auto"/>
      </w:divBdr>
    </w:div>
    <w:div w:id="240065313">
      <w:bodyDiv w:val="1"/>
      <w:marLeft w:val="0"/>
      <w:marRight w:val="0"/>
      <w:marTop w:val="0"/>
      <w:marBottom w:val="0"/>
      <w:divBdr>
        <w:top w:val="none" w:sz="0" w:space="0" w:color="auto"/>
        <w:left w:val="none" w:sz="0" w:space="0" w:color="auto"/>
        <w:bottom w:val="none" w:sz="0" w:space="0" w:color="auto"/>
        <w:right w:val="none" w:sz="0" w:space="0" w:color="auto"/>
      </w:divBdr>
    </w:div>
    <w:div w:id="537623080">
      <w:bodyDiv w:val="1"/>
      <w:marLeft w:val="0"/>
      <w:marRight w:val="0"/>
      <w:marTop w:val="0"/>
      <w:marBottom w:val="0"/>
      <w:divBdr>
        <w:top w:val="none" w:sz="0" w:space="0" w:color="auto"/>
        <w:left w:val="none" w:sz="0" w:space="0" w:color="auto"/>
        <w:bottom w:val="none" w:sz="0" w:space="0" w:color="auto"/>
        <w:right w:val="none" w:sz="0" w:space="0" w:color="auto"/>
      </w:divBdr>
    </w:div>
    <w:div w:id="729695450">
      <w:bodyDiv w:val="1"/>
      <w:marLeft w:val="0"/>
      <w:marRight w:val="0"/>
      <w:marTop w:val="0"/>
      <w:marBottom w:val="0"/>
      <w:divBdr>
        <w:top w:val="none" w:sz="0" w:space="0" w:color="auto"/>
        <w:left w:val="none" w:sz="0" w:space="0" w:color="auto"/>
        <w:bottom w:val="none" w:sz="0" w:space="0" w:color="auto"/>
        <w:right w:val="none" w:sz="0" w:space="0" w:color="auto"/>
      </w:divBdr>
    </w:div>
    <w:div w:id="747188825">
      <w:bodyDiv w:val="1"/>
      <w:marLeft w:val="0"/>
      <w:marRight w:val="0"/>
      <w:marTop w:val="0"/>
      <w:marBottom w:val="0"/>
      <w:divBdr>
        <w:top w:val="none" w:sz="0" w:space="0" w:color="auto"/>
        <w:left w:val="none" w:sz="0" w:space="0" w:color="auto"/>
        <w:bottom w:val="none" w:sz="0" w:space="0" w:color="auto"/>
        <w:right w:val="none" w:sz="0" w:space="0" w:color="auto"/>
      </w:divBdr>
    </w:div>
    <w:div w:id="763036953">
      <w:bodyDiv w:val="1"/>
      <w:marLeft w:val="0"/>
      <w:marRight w:val="0"/>
      <w:marTop w:val="0"/>
      <w:marBottom w:val="0"/>
      <w:divBdr>
        <w:top w:val="none" w:sz="0" w:space="0" w:color="auto"/>
        <w:left w:val="none" w:sz="0" w:space="0" w:color="auto"/>
        <w:bottom w:val="none" w:sz="0" w:space="0" w:color="auto"/>
        <w:right w:val="none" w:sz="0" w:space="0" w:color="auto"/>
      </w:divBdr>
    </w:div>
    <w:div w:id="898439793">
      <w:bodyDiv w:val="1"/>
      <w:marLeft w:val="0"/>
      <w:marRight w:val="0"/>
      <w:marTop w:val="0"/>
      <w:marBottom w:val="0"/>
      <w:divBdr>
        <w:top w:val="none" w:sz="0" w:space="0" w:color="auto"/>
        <w:left w:val="none" w:sz="0" w:space="0" w:color="auto"/>
        <w:bottom w:val="none" w:sz="0" w:space="0" w:color="auto"/>
        <w:right w:val="none" w:sz="0" w:space="0" w:color="auto"/>
      </w:divBdr>
    </w:div>
    <w:div w:id="1082262793">
      <w:bodyDiv w:val="1"/>
      <w:marLeft w:val="0"/>
      <w:marRight w:val="0"/>
      <w:marTop w:val="0"/>
      <w:marBottom w:val="0"/>
      <w:divBdr>
        <w:top w:val="none" w:sz="0" w:space="0" w:color="auto"/>
        <w:left w:val="none" w:sz="0" w:space="0" w:color="auto"/>
        <w:bottom w:val="none" w:sz="0" w:space="0" w:color="auto"/>
        <w:right w:val="none" w:sz="0" w:space="0" w:color="auto"/>
      </w:divBdr>
    </w:div>
    <w:div w:id="1143043057">
      <w:bodyDiv w:val="1"/>
      <w:marLeft w:val="0"/>
      <w:marRight w:val="0"/>
      <w:marTop w:val="0"/>
      <w:marBottom w:val="0"/>
      <w:divBdr>
        <w:top w:val="none" w:sz="0" w:space="0" w:color="auto"/>
        <w:left w:val="none" w:sz="0" w:space="0" w:color="auto"/>
        <w:bottom w:val="none" w:sz="0" w:space="0" w:color="auto"/>
        <w:right w:val="none" w:sz="0" w:space="0" w:color="auto"/>
      </w:divBdr>
    </w:div>
    <w:div w:id="1157645685">
      <w:bodyDiv w:val="1"/>
      <w:marLeft w:val="0"/>
      <w:marRight w:val="0"/>
      <w:marTop w:val="0"/>
      <w:marBottom w:val="0"/>
      <w:divBdr>
        <w:top w:val="none" w:sz="0" w:space="0" w:color="auto"/>
        <w:left w:val="none" w:sz="0" w:space="0" w:color="auto"/>
        <w:bottom w:val="none" w:sz="0" w:space="0" w:color="auto"/>
        <w:right w:val="none" w:sz="0" w:space="0" w:color="auto"/>
      </w:divBdr>
    </w:div>
    <w:div w:id="1166630690">
      <w:bodyDiv w:val="1"/>
      <w:marLeft w:val="0"/>
      <w:marRight w:val="0"/>
      <w:marTop w:val="0"/>
      <w:marBottom w:val="0"/>
      <w:divBdr>
        <w:top w:val="none" w:sz="0" w:space="0" w:color="auto"/>
        <w:left w:val="none" w:sz="0" w:space="0" w:color="auto"/>
        <w:bottom w:val="none" w:sz="0" w:space="0" w:color="auto"/>
        <w:right w:val="none" w:sz="0" w:space="0" w:color="auto"/>
      </w:divBdr>
    </w:div>
    <w:div w:id="1375616361">
      <w:bodyDiv w:val="1"/>
      <w:marLeft w:val="0"/>
      <w:marRight w:val="0"/>
      <w:marTop w:val="0"/>
      <w:marBottom w:val="0"/>
      <w:divBdr>
        <w:top w:val="none" w:sz="0" w:space="0" w:color="auto"/>
        <w:left w:val="none" w:sz="0" w:space="0" w:color="auto"/>
        <w:bottom w:val="none" w:sz="0" w:space="0" w:color="auto"/>
        <w:right w:val="none" w:sz="0" w:space="0" w:color="auto"/>
      </w:divBdr>
    </w:div>
    <w:div w:id="1411730583">
      <w:bodyDiv w:val="1"/>
      <w:marLeft w:val="0"/>
      <w:marRight w:val="0"/>
      <w:marTop w:val="0"/>
      <w:marBottom w:val="0"/>
      <w:divBdr>
        <w:top w:val="none" w:sz="0" w:space="0" w:color="auto"/>
        <w:left w:val="none" w:sz="0" w:space="0" w:color="auto"/>
        <w:bottom w:val="none" w:sz="0" w:space="0" w:color="auto"/>
        <w:right w:val="none" w:sz="0" w:space="0" w:color="auto"/>
      </w:divBdr>
    </w:div>
    <w:div w:id="1450587684">
      <w:bodyDiv w:val="1"/>
      <w:marLeft w:val="0"/>
      <w:marRight w:val="0"/>
      <w:marTop w:val="0"/>
      <w:marBottom w:val="0"/>
      <w:divBdr>
        <w:top w:val="none" w:sz="0" w:space="0" w:color="auto"/>
        <w:left w:val="none" w:sz="0" w:space="0" w:color="auto"/>
        <w:bottom w:val="none" w:sz="0" w:space="0" w:color="auto"/>
        <w:right w:val="none" w:sz="0" w:space="0" w:color="auto"/>
      </w:divBdr>
    </w:div>
    <w:div w:id="1478493680">
      <w:bodyDiv w:val="1"/>
      <w:marLeft w:val="0"/>
      <w:marRight w:val="0"/>
      <w:marTop w:val="0"/>
      <w:marBottom w:val="0"/>
      <w:divBdr>
        <w:top w:val="none" w:sz="0" w:space="0" w:color="auto"/>
        <w:left w:val="none" w:sz="0" w:space="0" w:color="auto"/>
        <w:bottom w:val="none" w:sz="0" w:space="0" w:color="auto"/>
        <w:right w:val="none" w:sz="0" w:space="0" w:color="auto"/>
      </w:divBdr>
    </w:div>
    <w:div w:id="1547260662">
      <w:bodyDiv w:val="1"/>
      <w:marLeft w:val="0"/>
      <w:marRight w:val="0"/>
      <w:marTop w:val="0"/>
      <w:marBottom w:val="0"/>
      <w:divBdr>
        <w:top w:val="none" w:sz="0" w:space="0" w:color="auto"/>
        <w:left w:val="none" w:sz="0" w:space="0" w:color="auto"/>
        <w:bottom w:val="none" w:sz="0" w:space="0" w:color="auto"/>
        <w:right w:val="none" w:sz="0" w:space="0" w:color="auto"/>
      </w:divBdr>
    </w:div>
    <w:div w:id="1645546154">
      <w:bodyDiv w:val="1"/>
      <w:marLeft w:val="0"/>
      <w:marRight w:val="0"/>
      <w:marTop w:val="0"/>
      <w:marBottom w:val="0"/>
      <w:divBdr>
        <w:top w:val="none" w:sz="0" w:space="0" w:color="auto"/>
        <w:left w:val="none" w:sz="0" w:space="0" w:color="auto"/>
        <w:bottom w:val="none" w:sz="0" w:space="0" w:color="auto"/>
        <w:right w:val="none" w:sz="0" w:space="0" w:color="auto"/>
      </w:divBdr>
    </w:div>
    <w:div w:id="1666275296">
      <w:bodyDiv w:val="1"/>
      <w:marLeft w:val="0"/>
      <w:marRight w:val="0"/>
      <w:marTop w:val="0"/>
      <w:marBottom w:val="0"/>
      <w:divBdr>
        <w:top w:val="none" w:sz="0" w:space="0" w:color="auto"/>
        <w:left w:val="none" w:sz="0" w:space="0" w:color="auto"/>
        <w:bottom w:val="none" w:sz="0" w:space="0" w:color="auto"/>
        <w:right w:val="none" w:sz="0" w:space="0" w:color="auto"/>
      </w:divBdr>
    </w:div>
    <w:div w:id="1671061389">
      <w:bodyDiv w:val="1"/>
      <w:marLeft w:val="0"/>
      <w:marRight w:val="0"/>
      <w:marTop w:val="0"/>
      <w:marBottom w:val="0"/>
      <w:divBdr>
        <w:top w:val="none" w:sz="0" w:space="0" w:color="auto"/>
        <w:left w:val="none" w:sz="0" w:space="0" w:color="auto"/>
        <w:bottom w:val="none" w:sz="0" w:space="0" w:color="auto"/>
        <w:right w:val="none" w:sz="0" w:space="0" w:color="auto"/>
      </w:divBdr>
    </w:div>
    <w:div w:id="1721712677">
      <w:bodyDiv w:val="1"/>
      <w:marLeft w:val="0"/>
      <w:marRight w:val="0"/>
      <w:marTop w:val="0"/>
      <w:marBottom w:val="0"/>
      <w:divBdr>
        <w:top w:val="none" w:sz="0" w:space="0" w:color="auto"/>
        <w:left w:val="none" w:sz="0" w:space="0" w:color="auto"/>
        <w:bottom w:val="none" w:sz="0" w:space="0" w:color="auto"/>
        <w:right w:val="none" w:sz="0" w:space="0" w:color="auto"/>
      </w:divBdr>
    </w:div>
    <w:div w:id="1738357355">
      <w:bodyDiv w:val="1"/>
      <w:marLeft w:val="0"/>
      <w:marRight w:val="0"/>
      <w:marTop w:val="0"/>
      <w:marBottom w:val="0"/>
      <w:divBdr>
        <w:top w:val="none" w:sz="0" w:space="0" w:color="auto"/>
        <w:left w:val="none" w:sz="0" w:space="0" w:color="auto"/>
        <w:bottom w:val="none" w:sz="0" w:space="0" w:color="auto"/>
        <w:right w:val="none" w:sz="0" w:space="0" w:color="auto"/>
      </w:divBdr>
    </w:div>
    <w:div w:id="1802771952">
      <w:bodyDiv w:val="1"/>
      <w:marLeft w:val="0"/>
      <w:marRight w:val="0"/>
      <w:marTop w:val="0"/>
      <w:marBottom w:val="0"/>
      <w:divBdr>
        <w:top w:val="none" w:sz="0" w:space="0" w:color="auto"/>
        <w:left w:val="none" w:sz="0" w:space="0" w:color="auto"/>
        <w:bottom w:val="none" w:sz="0" w:space="0" w:color="auto"/>
        <w:right w:val="none" w:sz="0" w:space="0" w:color="auto"/>
      </w:divBdr>
    </w:div>
    <w:div w:id="2057468535">
      <w:bodyDiv w:val="1"/>
      <w:marLeft w:val="0"/>
      <w:marRight w:val="0"/>
      <w:marTop w:val="0"/>
      <w:marBottom w:val="0"/>
      <w:divBdr>
        <w:top w:val="none" w:sz="0" w:space="0" w:color="auto"/>
        <w:left w:val="none" w:sz="0" w:space="0" w:color="auto"/>
        <w:bottom w:val="none" w:sz="0" w:space="0" w:color="auto"/>
        <w:right w:val="none" w:sz="0" w:space="0" w:color="auto"/>
      </w:divBdr>
    </w:div>
    <w:div w:id="2141147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E940-033A-4B80-94B3-B4655E8002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Toronto District School Board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Pietrangelo</dc:creator>
  <keywords/>
  <dc:description/>
  <lastModifiedBy>Linda Pietrangelo</lastModifiedBy>
  <revision>7</revision>
  <lastPrinted>2023-03-01T16:54:00.0000000Z</lastPrinted>
  <dcterms:created xsi:type="dcterms:W3CDTF">2025-03-03T20:20:48.8102964Z</dcterms:created>
  <dcterms:modified xsi:type="dcterms:W3CDTF">2025-03-03T20:26:31.4761081Z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c0a856f2231ba5e3732340b868af9c00d9a255c71142b253f09695624b5263a4</vt:lpwstr>
  </property>
</Properties>
</file>