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6256" w14:textId="4558FC00" w:rsidR="00337805" w:rsidRPr="00A14EB2" w:rsidRDefault="002F2840" w:rsidP="007967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="0079677E">
        <w:rPr>
          <w:rFonts w:ascii="Arial" w:hAnsi="Arial" w:cs="Arial"/>
          <w:b/>
          <w:color w:val="000000" w:themeColor="text1"/>
          <w:sz w:val="24"/>
          <w:szCs w:val="24"/>
        </w:rPr>
        <w:t>oronto Lands Corporation</w:t>
      </w:r>
    </w:p>
    <w:p w14:paraId="0ED80A7D" w14:textId="34121D10" w:rsidR="004B0B50" w:rsidRPr="0079677E" w:rsidRDefault="004B0B50" w:rsidP="007967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60 S</w:t>
      </w:r>
      <w:r w:rsidR="0079677E">
        <w:rPr>
          <w:rFonts w:ascii="Arial" w:hAnsi="Arial" w:cs="Arial"/>
          <w:b/>
          <w:color w:val="000000" w:themeColor="text1"/>
          <w:sz w:val="24"/>
          <w:szCs w:val="24"/>
        </w:rPr>
        <w:t xml:space="preserve">t. Clair Avenue East, </w:t>
      </w: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T</w:t>
      </w:r>
      <w:r w:rsidR="0079677E">
        <w:rPr>
          <w:rFonts w:ascii="Arial" w:hAnsi="Arial" w:cs="Arial"/>
          <w:b/>
          <w:color w:val="000000" w:themeColor="text1"/>
          <w:sz w:val="24"/>
          <w:szCs w:val="24"/>
        </w:rPr>
        <w:t>oronto, ON</w:t>
      </w:r>
    </w:p>
    <w:p w14:paraId="111713D0" w14:textId="77777777" w:rsidR="0045332A" w:rsidRPr="00A14EB2" w:rsidRDefault="0045332A" w:rsidP="007967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7A28BC" w14:textId="18D137DA" w:rsidR="0079677E" w:rsidRDefault="0079677E" w:rsidP="0079677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Minutes of the Policy &amp; Planning Committee Meeting</w:t>
      </w:r>
    </w:p>
    <w:p w14:paraId="783BF35F" w14:textId="4DA9323E" w:rsidR="00C556CD" w:rsidRPr="00AC4416" w:rsidRDefault="0079677E" w:rsidP="0079677E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 xml:space="preserve">Held Virtually </w:t>
      </w:r>
      <w:r w:rsidR="007C755B" w:rsidRPr="00AC4416">
        <w:rPr>
          <w:rFonts w:ascii="Arial" w:hAnsi="Arial" w:cs="Arial"/>
          <w:bCs/>
          <w:color w:val="000000" w:themeColor="text1"/>
          <w:sz w:val="24"/>
          <w:szCs w:val="24"/>
        </w:rPr>
        <w:t>v</w:t>
      </w: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>ia Microsoft Teams</w:t>
      </w:r>
    </w:p>
    <w:p w14:paraId="44FB7C82" w14:textId="2A9157A7" w:rsidR="0045332A" w:rsidRPr="00AC4416" w:rsidRDefault="00BF3F69" w:rsidP="0079677E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C4416">
        <w:rPr>
          <w:rFonts w:ascii="Arial" w:hAnsi="Arial" w:cs="Arial"/>
          <w:bCs/>
          <w:color w:val="000000" w:themeColor="text1"/>
          <w:sz w:val="24"/>
          <w:szCs w:val="24"/>
        </w:rPr>
        <w:t>May 8</w:t>
      </w:r>
      <w:r w:rsidR="00FB3668" w:rsidRPr="00AC4416">
        <w:rPr>
          <w:rFonts w:ascii="Arial" w:hAnsi="Arial" w:cs="Arial"/>
          <w:bCs/>
          <w:color w:val="000000" w:themeColor="text1"/>
          <w:sz w:val="24"/>
          <w:szCs w:val="24"/>
        </w:rPr>
        <w:t>, 2025</w:t>
      </w:r>
      <w:r w:rsidR="002F2840" w:rsidRPr="00AC4416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9640EC" w:rsidRPr="00AC4416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2F2840" w:rsidRPr="00AC4416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FB3668" w:rsidRPr="00AC4416">
        <w:rPr>
          <w:rFonts w:ascii="Arial" w:hAnsi="Arial" w:cs="Arial"/>
          <w:bCs/>
          <w:color w:val="000000" w:themeColor="text1"/>
          <w:sz w:val="24"/>
          <w:szCs w:val="24"/>
        </w:rPr>
        <w:t>00</w:t>
      </w:r>
      <w:r w:rsidR="002F2840" w:rsidRPr="00AC441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C755B" w:rsidRPr="00AC4416">
        <w:rPr>
          <w:rFonts w:ascii="Arial" w:hAnsi="Arial" w:cs="Arial"/>
          <w:bCs/>
          <w:color w:val="000000" w:themeColor="text1"/>
          <w:sz w:val="24"/>
          <w:szCs w:val="24"/>
        </w:rPr>
        <w:t>p.m. (EST)</w:t>
      </w:r>
    </w:p>
    <w:p w14:paraId="73F428FC" w14:textId="77777777" w:rsidR="00E265AB" w:rsidRPr="00A14EB2" w:rsidRDefault="00E265AB" w:rsidP="0079677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32049E" w14:textId="77777777" w:rsidR="002F3577" w:rsidRPr="00A14EB2" w:rsidRDefault="007A1286" w:rsidP="0079677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61734404"/>
      <w:bookmarkStart w:id="1" w:name="_Hlk158198829"/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The following Committee Members were </w:t>
      </w:r>
      <w:r w:rsidR="00172960" w:rsidRPr="00A14EB2">
        <w:rPr>
          <w:rFonts w:ascii="Arial" w:hAnsi="Arial" w:cs="Arial"/>
          <w:b/>
          <w:color w:val="000000" w:themeColor="text1"/>
          <w:sz w:val="24"/>
          <w:szCs w:val="24"/>
        </w:rPr>
        <w:t>present</w:t>
      </w: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11A8F1CE" w14:textId="1C6A0345" w:rsidR="002F3577" w:rsidRPr="00A14EB2" w:rsidRDefault="002F3577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Igor Dragovic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, 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Citizen Director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&amp; 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Committee Chair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in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-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person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05561E12" w14:textId="2D10999A" w:rsidR="002F3577" w:rsidRPr="00A14EB2" w:rsidRDefault="005C797C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P</w:t>
      </w:r>
      <w:r w:rsidR="004F2F9F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a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yman Berji</w:t>
      </w:r>
      <w:r w:rsidR="007A1286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s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,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B668F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Citizen Director 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in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-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person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2AE6158E" w14:textId="2A0C2118" w:rsidR="002F3577" w:rsidRPr="00A14EB2" w:rsidRDefault="00CD785E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John Filion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, 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Citizen Director</w:t>
      </w:r>
      <w:r w:rsidR="002F3577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in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-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person</w:t>
      </w:r>
      <w:r w:rsidR="00DE04E5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645653EF" w14:textId="2E5E63F2" w:rsidR="00FB3668" w:rsidRPr="00A14EB2" w:rsidRDefault="00FB3668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Liban Hassan, Trustee Director 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virtual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75BFF437" w14:textId="77777777" w:rsidR="007C755B" w:rsidRPr="00A14EB2" w:rsidRDefault="007C755B" w:rsidP="007C755B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Shelley Laskin, Trustee Director 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in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-</w:t>
      </w: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person</w:t>
      </w:r>
      <w:r>
        <w:rPr>
          <w:rFonts w:ascii="Arial" w:hAnsi="Arial" w:cs="Arial"/>
          <w:color w:val="000000" w:themeColor="text1"/>
          <w:spacing w:val="-2"/>
          <w:sz w:val="24"/>
          <w:szCs w:val="24"/>
        </w:rPr>
        <w:t>; left the meeting at 7:30 p.m.)</w:t>
      </w:r>
    </w:p>
    <w:p w14:paraId="5189C61D" w14:textId="762D06AA" w:rsidR="00A13F31" w:rsidRPr="00A14EB2" w:rsidRDefault="00F960C7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James Li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, Trustee Director</w:t>
      </w:r>
      <w:r w:rsidR="00B81236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virtual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17F45B3E" w14:textId="2FD3F882" w:rsidR="002F3577" w:rsidRPr="00A14EB2" w:rsidRDefault="00B81236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>Stacey Zucker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, </w:t>
      </w:r>
      <w:r w:rsidR="00482BD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TDSB </w:t>
      </w:r>
      <w:r w:rsidR="00A93CE2" w:rsidRPr="00A14EB2">
        <w:rPr>
          <w:rFonts w:ascii="Arial" w:hAnsi="Arial" w:cs="Arial"/>
          <w:color w:val="000000" w:themeColor="text1"/>
          <w:sz w:val="24"/>
          <w:szCs w:val="24"/>
        </w:rPr>
        <w:t xml:space="preserve">Staff </w:t>
      </w:r>
      <w:r w:rsidR="00A13F31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Director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(</w:t>
      </w:r>
      <w:r w:rsidR="00A93CE2"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virtual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>)</w:t>
      </w:r>
    </w:p>
    <w:p w14:paraId="13917FBC" w14:textId="77777777" w:rsidR="007C4B3B" w:rsidRPr="00A14EB2" w:rsidRDefault="007C4B3B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14:paraId="1672F132" w14:textId="25F9E3E5" w:rsidR="007C4B3B" w:rsidRPr="00A14EB2" w:rsidRDefault="0031095D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The following Director w</w:t>
      </w:r>
      <w:r w:rsidR="007C755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as</w:t>
      </w:r>
      <w:r w:rsidRPr="00A14EB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present as </w:t>
      </w:r>
      <w:r w:rsidR="007C755B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a </w:t>
      </w:r>
      <w:r w:rsidR="007C4B3B" w:rsidRPr="00A14EB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Guest</w:t>
      </w:r>
      <w:r w:rsidRPr="00A14EB2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:</w:t>
      </w:r>
    </w:p>
    <w:p w14:paraId="7E1DD7B0" w14:textId="07494C0A" w:rsidR="00A93CE2" w:rsidRPr="00A14EB2" w:rsidRDefault="00A93CE2" w:rsidP="0079677E">
      <w:pPr>
        <w:spacing w:after="0" w:line="240" w:lineRule="auto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pacing w:val="-2"/>
          <w:sz w:val="24"/>
          <w:szCs w:val="24"/>
        </w:rPr>
        <w:t>Dan MacLean, Trustee Director</w:t>
      </w:r>
      <w:r w:rsidR="007C62A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(virtual)</w:t>
      </w:r>
    </w:p>
    <w:p w14:paraId="7B625031" w14:textId="77777777" w:rsidR="005A70B7" w:rsidRPr="00A14EB2" w:rsidRDefault="005A70B7" w:rsidP="00796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23D71400" w14:textId="77777777" w:rsidR="00A13F31" w:rsidRPr="00A14EB2" w:rsidRDefault="007A1286" w:rsidP="0079677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The following TLC staff were </w:t>
      </w:r>
      <w:r w:rsidR="00172960" w:rsidRPr="00A14EB2">
        <w:rPr>
          <w:rFonts w:ascii="Arial" w:hAnsi="Arial" w:cs="Arial"/>
          <w:b/>
          <w:color w:val="000000" w:themeColor="text1"/>
          <w:sz w:val="24"/>
          <w:szCs w:val="24"/>
        </w:rPr>
        <w:t>present</w:t>
      </w: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3E67D442" w14:textId="0D26FB60" w:rsidR="00A13F31" w:rsidRPr="00A14EB2" w:rsidRDefault="00A13F31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>Ryan Glenn,</w:t>
      </w:r>
      <w:r w:rsidR="007A1286"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CEO</w:t>
      </w:r>
    </w:p>
    <w:p w14:paraId="2F9D45BB" w14:textId="77777777" w:rsidR="00131EFE" w:rsidRPr="00A14EB2" w:rsidRDefault="00131EFE" w:rsidP="00131EF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Liv Bautista, General Counsel</w:t>
      </w:r>
    </w:p>
    <w:p w14:paraId="5A756FFA" w14:textId="77EB097A" w:rsidR="00A13F31" w:rsidRPr="00A14EB2" w:rsidRDefault="00BF2049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Barbara Carou</w:t>
      </w:r>
      <w:r w:rsidR="00A13F31"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, </w:t>
      </w:r>
      <w:r w:rsidR="00EC1142"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Director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, Strategic Partnerships &amp; Development</w:t>
      </w:r>
    </w:p>
    <w:p w14:paraId="15BB44A1" w14:textId="21F6D481" w:rsidR="00A13F31" w:rsidRPr="00A14EB2" w:rsidRDefault="00BF2049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Yvonne Choi</w:t>
      </w:r>
      <w:r w:rsidR="00A13F31"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, 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Director</w:t>
      </w:r>
      <w:r w:rsidR="00BB670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,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Planning</w:t>
      </w:r>
    </w:p>
    <w:p w14:paraId="684A9C20" w14:textId="77777777" w:rsidR="00131EFE" w:rsidRPr="00A14EB2" w:rsidRDefault="00131EFE" w:rsidP="00131EF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Simon Hewett, Manager, Asset Management &amp; Leasing</w:t>
      </w:r>
    </w:p>
    <w:p w14:paraId="70C22EF8" w14:textId="77777777" w:rsidR="00131EFE" w:rsidRPr="00A14EB2" w:rsidRDefault="00131EFE" w:rsidP="00131EF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George Kralidis, Head of People &amp; Culture</w:t>
      </w:r>
    </w:p>
    <w:p w14:paraId="236FC727" w14:textId="77777777" w:rsidR="00131EFE" w:rsidRPr="00A14EB2" w:rsidRDefault="00131EFE" w:rsidP="00131EF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Jennifer Kowalski, Manager, Real Estate &amp; Leasing</w:t>
      </w:r>
    </w:p>
    <w:p w14:paraId="57F461ED" w14:textId="492DAF4F" w:rsidR="00A13F31" w:rsidRPr="00A14EB2" w:rsidRDefault="00E170F3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Linda Pietrangelo</w:t>
      </w:r>
      <w:r w:rsidR="00A13F31"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, 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Head of Corporate Accountability &amp; Governance</w:t>
      </w:r>
    </w:p>
    <w:bookmarkEnd w:id="0"/>
    <w:bookmarkEnd w:id="1"/>
    <w:p w14:paraId="0396E517" w14:textId="77777777" w:rsidR="00131EFE" w:rsidRPr="00A14EB2" w:rsidRDefault="00131EFE" w:rsidP="00131EF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Wilbur Wong, Director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,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Real Estate &amp; Leasing</w:t>
      </w:r>
    </w:p>
    <w:p w14:paraId="2851CA2E" w14:textId="371A5C2A" w:rsidR="00805A74" w:rsidRPr="00A14EB2" w:rsidRDefault="00805A74" w:rsidP="00796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4C61516" w14:textId="1C6329FC" w:rsidR="00805A74" w:rsidRPr="00A14EB2" w:rsidRDefault="00805A74" w:rsidP="0079677E">
      <w:pPr>
        <w:pStyle w:val="ListParagraph"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527367"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all to Order </w:t>
      </w:r>
      <w:r w:rsidR="00F55913" w:rsidRPr="00A14EB2">
        <w:rPr>
          <w:rFonts w:ascii="Arial" w:hAnsi="Arial" w:cs="Arial"/>
          <w:b/>
          <w:color w:val="000000" w:themeColor="text1"/>
          <w:sz w:val="24"/>
          <w:szCs w:val="24"/>
        </w:rPr>
        <w:t>&amp;</w:t>
      </w:r>
      <w:r w:rsidR="00A93F45"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 C</w:t>
      </w:r>
      <w:r w:rsidR="00527367" w:rsidRPr="00A14EB2">
        <w:rPr>
          <w:rFonts w:ascii="Arial" w:hAnsi="Arial" w:cs="Arial"/>
          <w:b/>
          <w:color w:val="000000" w:themeColor="text1"/>
          <w:sz w:val="24"/>
          <w:szCs w:val="24"/>
        </w:rPr>
        <w:t>onfirmation of Quorum</w:t>
      </w:r>
      <w:r w:rsidR="00A93F45" w:rsidRPr="00A14EB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14:paraId="1E23C6AF" w14:textId="77777777" w:rsidR="00805A74" w:rsidRPr="00A14EB2" w:rsidRDefault="00805A74" w:rsidP="0079677E">
      <w:pPr>
        <w:spacing w:after="0" w:line="240" w:lineRule="auto"/>
        <w:ind w:left="349" w:hanging="709"/>
        <w:rPr>
          <w:rFonts w:ascii="Arial" w:hAnsi="Arial" w:cs="Arial"/>
          <w:color w:val="000000" w:themeColor="text1"/>
          <w:sz w:val="24"/>
          <w:szCs w:val="24"/>
        </w:rPr>
      </w:pPr>
    </w:p>
    <w:p w14:paraId="1313C6A1" w14:textId="0CA4299C" w:rsidR="0041685B" w:rsidRPr="00A14EB2" w:rsidRDefault="0099305A" w:rsidP="0079677E">
      <w:pPr>
        <w:pStyle w:val="BodyText"/>
        <w:ind w:left="705"/>
        <w:rPr>
          <w:color w:val="000000" w:themeColor="text1"/>
          <w:sz w:val="24"/>
          <w:szCs w:val="24"/>
        </w:rPr>
      </w:pPr>
      <w:r w:rsidRPr="00A14EB2">
        <w:rPr>
          <w:color w:val="000000" w:themeColor="text1"/>
          <w:sz w:val="24"/>
          <w:szCs w:val="24"/>
        </w:rPr>
        <w:t>There</w:t>
      </w:r>
      <w:r w:rsidRPr="00A14EB2">
        <w:rPr>
          <w:color w:val="000000" w:themeColor="text1"/>
          <w:spacing w:val="-3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being</w:t>
      </w:r>
      <w:r w:rsidRPr="00A14EB2">
        <w:rPr>
          <w:color w:val="000000" w:themeColor="text1"/>
          <w:spacing w:val="-3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a</w:t>
      </w:r>
      <w:r w:rsidRPr="00A14EB2">
        <w:rPr>
          <w:color w:val="000000" w:themeColor="text1"/>
          <w:spacing w:val="-5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quorum</w:t>
      </w:r>
      <w:r w:rsidRPr="00A14EB2">
        <w:rPr>
          <w:color w:val="000000" w:themeColor="text1"/>
          <w:spacing w:val="-4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present,</w:t>
      </w:r>
      <w:r w:rsidRPr="00A14EB2">
        <w:rPr>
          <w:color w:val="000000" w:themeColor="text1"/>
          <w:spacing w:val="-2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and</w:t>
      </w:r>
      <w:r w:rsidRPr="00A14EB2">
        <w:rPr>
          <w:color w:val="000000" w:themeColor="text1"/>
          <w:spacing w:val="-5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the</w:t>
      </w:r>
      <w:r w:rsidRPr="00A14EB2">
        <w:rPr>
          <w:color w:val="000000" w:themeColor="text1"/>
          <w:spacing w:val="-3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Directors</w:t>
      </w:r>
      <w:r w:rsidRPr="00A14EB2">
        <w:rPr>
          <w:color w:val="000000" w:themeColor="text1"/>
          <w:spacing w:val="-5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having</w:t>
      </w:r>
      <w:r w:rsidRPr="00A14EB2">
        <w:rPr>
          <w:color w:val="000000" w:themeColor="text1"/>
          <w:spacing w:val="-1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been</w:t>
      </w:r>
      <w:r w:rsidRPr="00A14EB2">
        <w:rPr>
          <w:color w:val="000000" w:themeColor="text1"/>
          <w:spacing w:val="-1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given</w:t>
      </w:r>
      <w:r w:rsidRPr="00A14EB2">
        <w:rPr>
          <w:color w:val="000000" w:themeColor="text1"/>
          <w:spacing w:val="-3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adequate</w:t>
      </w:r>
      <w:r w:rsidRPr="00A14EB2">
        <w:rPr>
          <w:color w:val="000000" w:themeColor="text1"/>
          <w:spacing w:val="-1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and</w:t>
      </w:r>
      <w:r w:rsidRPr="00A14EB2">
        <w:rPr>
          <w:color w:val="000000" w:themeColor="text1"/>
          <w:spacing w:val="-4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>proper</w:t>
      </w:r>
      <w:r w:rsidRPr="00A14EB2">
        <w:rPr>
          <w:color w:val="000000" w:themeColor="text1"/>
          <w:spacing w:val="-2"/>
          <w:sz w:val="24"/>
          <w:szCs w:val="24"/>
        </w:rPr>
        <w:t xml:space="preserve"> </w:t>
      </w:r>
      <w:r w:rsidRPr="00A14EB2">
        <w:rPr>
          <w:color w:val="000000" w:themeColor="text1"/>
          <w:sz w:val="24"/>
          <w:szCs w:val="24"/>
        </w:rPr>
        <w:t xml:space="preserve">notice of the meeting, the meeting was called to order by </w:t>
      </w:r>
      <w:r w:rsidR="00EC1142" w:rsidRPr="00A14EB2">
        <w:rPr>
          <w:color w:val="000000" w:themeColor="text1"/>
          <w:sz w:val="24"/>
          <w:szCs w:val="24"/>
        </w:rPr>
        <w:t>Igor Dragovic</w:t>
      </w:r>
      <w:r w:rsidR="009640EC" w:rsidRPr="00A14EB2">
        <w:rPr>
          <w:color w:val="000000" w:themeColor="text1"/>
          <w:sz w:val="24"/>
          <w:szCs w:val="24"/>
        </w:rPr>
        <w:t>,</w:t>
      </w:r>
      <w:r w:rsidR="00B61D8E" w:rsidRPr="00A14EB2">
        <w:rPr>
          <w:color w:val="000000" w:themeColor="text1"/>
          <w:sz w:val="24"/>
          <w:szCs w:val="24"/>
        </w:rPr>
        <w:t xml:space="preserve"> </w:t>
      </w:r>
      <w:r w:rsidR="009640EC" w:rsidRPr="00A14EB2">
        <w:rPr>
          <w:color w:val="000000" w:themeColor="text1"/>
          <w:sz w:val="24"/>
          <w:szCs w:val="24"/>
        </w:rPr>
        <w:t>Committee Chair</w:t>
      </w:r>
      <w:r w:rsidR="00F2559C">
        <w:rPr>
          <w:color w:val="000000" w:themeColor="text1"/>
          <w:sz w:val="24"/>
          <w:szCs w:val="24"/>
        </w:rPr>
        <w:t>,</w:t>
      </w:r>
      <w:r w:rsidRPr="00A14EB2">
        <w:rPr>
          <w:color w:val="000000" w:themeColor="text1"/>
          <w:sz w:val="24"/>
          <w:szCs w:val="24"/>
        </w:rPr>
        <w:t xml:space="preserve"> at </w:t>
      </w:r>
      <w:r w:rsidR="009640EC" w:rsidRPr="00A14EB2">
        <w:rPr>
          <w:color w:val="000000" w:themeColor="text1"/>
          <w:sz w:val="24"/>
          <w:szCs w:val="24"/>
        </w:rPr>
        <w:t>6</w:t>
      </w:r>
      <w:r w:rsidRPr="00A14EB2">
        <w:rPr>
          <w:color w:val="000000" w:themeColor="text1"/>
          <w:sz w:val="24"/>
          <w:szCs w:val="24"/>
        </w:rPr>
        <w:t>:</w:t>
      </w:r>
      <w:r w:rsidR="00B61D8E" w:rsidRPr="00A14EB2">
        <w:rPr>
          <w:color w:val="000000" w:themeColor="text1"/>
          <w:sz w:val="24"/>
          <w:szCs w:val="24"/>
        </w:rPr>
        <w:t>0</w:t>
      </w:r>
      <w:r w:rsidR="007E15E7" w:rsidRPr="00A14EB2">
        <w:rPr>
          <w:color w:val="000000" w:themeColor="text1"/>
          <w:sz w:val="24"/>
          <w:szCs w:val="24"/>
        </w:rPr>
        <w:t>0</w:t>
      </w:r>
      <w:r w:rsidRPr="00A14EB2">
        <w:rPr>
          <w:color w:val="000000" w:themeColor="text1"/>
          <w:sz w:val="24"/>
          <w:szCs w:val="24"/>
        </w:rPr>
        <w:t xml:space="preserve"> </w:t>
      </w:r>
      <w:r w:rsidR="007C755B">
        <w:rPr>
          <w:color w:val="000000" w:themeColor="text1"/>
          <w:sz w:val="24"/>
          <w:szCs w:val="24"/>
        </w:rPr>
        <w:t>p.m.</w:t>
      </w:r>
      <w:r w:rsidRPr="00A14EB2">
        <w:rPr>
          <w:color w:val="000000" w:themeColor="text1"/>
          <w:sz w:val="24"/>
          <w:szCs w:val="24"/>
        </w:rPr>
        <w:t xml:space="preserve"> (EST)</w:t>
      </w:r>
      <w:r w:rsidR="00505576" w:rsidRPr="00A14EB2">
        <w:rPr>
          <w:color w:val="000000" w:themeColor="text1"/>
          <w:sz w:val="24"/>
          <w:szCs w:val="24"/>
        </w:rPr>
        <w:t>.</w:t>
      </w:r>
    </w:p>
    <w:p w14:paraId="72A94372" w14:textId="77777777" w:rsidR="00B61D8E" w:rsidRPr="00A14EB2" w:rsidRDefault="00B61D8E" w:rsidP="0079677E">
      <w:pPr>
        <w:pStyle w:val="BodyText"/>
        <w:ind w:left="705"/>
        <w:rPr>
          <w:color w:val="000000" w:themeColor="text1"/>
          <w:sz w:val="24"/>
          <w:szCs w:val="24"/>
        </w:rPr>
      </w:pPr>
    </w:p>
    <w:p w14:paraId="5CB4C74C" w14:textId="7DF77D52" w:rsidR="0041685B" w:rsidRPr="00A8534C" w:rsidRDefault="0041685B" w:rsidP="007967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bCs/>
          <w:color w:val="000000" w:themeColor="text1"/>
          <w:sz w:val="24"/>
          <w:szCs w:val="24"/>
        </w:rPr>
        <w:t>Land Acknowledgement</w:t>
      </w:r>
    </w:p>
    <w:p w14:paraId="41727899" w14:textId="77777777" w:rsidR="00A24E8F" w:rsidRPr="00A14EB2" w:rsidRDefault="00A24E8F" w:rsidP="0079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54F5F1" w14:textId="30DE721F" w:rsidR="00A24E8F" w:rsidRPr="00A14EB2" w:rsidRDefault="00EC1142" w:rsidP="0079677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>Igor Dragovic,</w:t>
      </w:r>
      <w:r w:rsidR="009640EC" w:rsidRPr="00A14E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56EA" w:rsidRPr="00A14EB2">
        <w:rPr>
          <w:rFonts w:ascii="Arial" w:hAnsi="Arial" w:cs="Arial"/>
          <w:color w:val="000000" w:themeColor="text1"/>
          <w:sz w:val="24"/>
          <w:szCs w:val="24"/>
        </w:rPr>
        <w:t>Committee Chair,</w:t>
      </w:r>
      <w:r w:rsidR="0041685B" w:rsidRPr="00A14EB2">
        <w:rPr>
          <w:rFonts w:ascii="Arial" w:hAnsi="Arial" w:cs="Arial"/>
          <w:color w:val="000000" w:themeColor="text1"/>
          <w:sz w:val="24"/>
          <w:szCs w:val="24"/>
        </w:rPr>
        <w:t xml:space="preserve"> read the following land </w:t>
      </w:r>
      <w:r w:rsidR="00E8208E" w:rsidRPr="00A14EB2">
        <w:rPr>
          <w:rFonts w:ascii="Arial" w:hAnsi="Arial" w:cs="Arial"/>
          <w:color w:val="000000" w:themeColor="text1"/>
          <w:sz w:val="24"/>
          <w:szCs w:val="24"/>
        </w:rPr>
        <w:t>acknowledgment</w:t>
      </w:r>
      <w:r w:rsidR="0041685B" w:rsidRPr="00A14EB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F47BDA0" w14:textId="5874836D" w:rsidR="00D94A7A" w:rsidRPr="00A14EB2" w:rsidRDefault="00A24E8F" w:rsidP="0079677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We acknowledge we are hosted on the lands of the Mississaugas of the Anishinaabe, the Haudenosaunee Confederacy and the Wendat. We also recognize the enduring presence of all First Nations, </w:t>
      </w:r>
      <w:r w:rsidR="00735BDA" w:rsidRPr="00A14EB2">
        <w:rPr>
          <w:rFonts w:ascii="Arial" w:hAnsi="Arial" w:cs="Arial"/>
          <w:color w:val="000000" w:themeColor="text1"/>
          <w:sz w:val="24"/>
          <w:szCs w:val="24"/>
        </w:rPr>
        <w:t>Métis,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 and the Inuit peoples.</w:t>
      </w:r>
    </w:p>
    <w:p w14:paraId="62BAC442" w14:textId="3B306CB3" w:rsidR="0096519C" w:rsidRPr="00A14EB2" w:rsidRDefault="0096519C" w:rsidP="0079677E">
      <w:pPr>
        <w:spacing w:after="0" w:line="240" w:lineRule="auto"/>
        <w:ind w:left="1069" w:hanging="709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14:paraId="3378EE62" w14:textId="1E35F69A" w:rsidR="009C7C5B" w:rsidRPr="00A14EB2" w:rsidRDefault="00527367" w:rsidP="0079677E">
      <w:pPr>
        <w:pStyle w:val="ListParagraph"/>
        <w:keepNext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Declaration of Conflict of Interest</w:t>
      </w:r>
    </w:p>
    <w:p w14:paraId="0F914A0F" w14:textId="77777777" w:rsidR="00527367" w:rsidRPr="00A14EB2" w:rsidRDefault="00527367" w:rsidP="0079677E">
      <w:pPr>
        <w:keepNext/>
        <w:spacing w:after="0" w:line="240" w:lineRule="auto"/>
        <w:ind w:left="349" w:hanging="709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80A8B0" w14:textId="05FAC7CF" w:rsidR="009640EC" w:rsidRPr="00A14EB2" w:rsidRDefault="009C7C5B" w:rsidP="0079677E">
      <w:pPr>
        <w:keepNext/>
        <w:spacing w:after="0" w:line="240" w:lineRule="auto"/>
        <w:ind w:left="349" w:hanging="709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ab/>
      </w:r>
      <w:r w:rsidRPr="00A14EB2">
        <w:rPr>
          <w:rFonts w:ascii="Arial" w:hAnsi="Arial" w:cs="Arial"/>
          <w:color w:val="000000" w:themeColor="text1"/>
          <w:sz w:val="24"/>
          <w:szCs w:val="24"/>
        </w:rPr>
        <w:tab/>
        <w:t>No conflicts of interest were declared.</w:t>
      </w:r>
    </w:p>
    <w:p w14:paraId="61B0A73D" w14:textId="77777777" w:rsidR="00D94A7A" w:rsidRPr="00A14EB2" w:rsidRDefault="00D94A7A" w:rsidP="007C755B">
      <w:pPr>
        <w:keepNext/>
        <w:spacing w:after="0" w:line="240" w:lineRule="auto"/>
        <w:ind w:left="349" w:firstLine="77"/>
        <w:rPr>
          <w:rFonts w:ascii="Arial" w:hAnsi="Arial" w:cs="Arial"/>
          <w:color w:val="000000" w:themeColor="text1"/>
          <w:sz w:val="24"/>
          <w:szCs w:val="24"/>
        </w:rPr>
      </w:pPr>
    </w:p>
    <w:p w14:paraId="389B0396" w14:textId="77777777" w:rsidR="003663FA" w:rsidRDefault="00527367" w:rsidP="0079677E">
      <w:pPr>
        <w:pStyle w:val="ListParagraph"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201DD7" w:rsidRPr="00A14EB2">
        <w:rPr>
          <w:rFonts w:ascii="Arial" w:hAnsi="Arial" w:cs="Arial"/>
          <w:b/>
          <w:color w:val="000000" w:themeColor="text1"/>
          <w:sz w:val="24"/>
          <w:szCs w:val="24"/>
        </w:rPr>
        <w:t>Agenda/Other Business</w:t>
      </w:r>
    </w:p>
    <w:p w14:paraId="60408ACB" w14:textId="77777777" w:rsidR="00A8534C" w:rsidRDefault="00A8534C" w:rsidP="0079677E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AB6A9E" w14:textId="3AD8CD00" w:rsidR="00A8534C" w:rsidRPr="00A8534C" w:rsidRDefault="00A8534C" w:rsidP="0079677E">
      <w:pPr>
        <w:spacing w:after="0" w:line="240" w:lineRule="auto"/>
        <w:ind w:left="70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8534C">
        <w:rPr>
          <w:rFonts w:ascii="Arial" w:hAnsi="Arial" w:cs="Arial"/>
          <w:bCs/>
          <w:color w:val="000000" w:themeColor="text1"/>
          <w:sz w:val="24"/>
          <w:szCs w:val="24"/>
        </w:rPr>
        <w:t>The agenda was approved as distributed.</w:t>
      </w:r>
    </w:p>
    <w:p w14:paraId="56841FD7" w14:textId="77777777" w:rsidR="003663FA" w:rsidRDefault="003663FA" w:rsidP="0079677E">
      <w:pPr>
        <w:pStyle w:val="ListParagraph"/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FAF892" w14:textId="2DE57346" w:rsidR="004D2414" w:rsidRPr="003663FA" w:rsidRDefault="00201DD7" w:rsidP="0079677E">
      <w:pPr>
        <w:pStyle w:val="ListParagraph"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sz w:val="24"/>
          <w:szCs w:val="24"/>
        </w:rPr>
      </w:pPr>
      <w:r w:rsidRPr="003663FA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</w:t>
      </w:r>
      <w:r w:rsidR="00F97C6C" w:rsidRPr="003663FA">
        <w:rPr>
          <w:rFonts w:ascii="Arial" w:hAnsi="Arial" w:cs="Arial"/>
          <w:b/>
          <w:color w:val="000000" w:themeColor="text1"/>
          <w:sz w:val="24"/>
          <w:szCs w:val="24"/>
        </w:rPr>
        <w:t xml:space="preserve">Minutes of the </w:t>
      </w:r>
      <w:r w:rsidR="00AD7483" w:rsidRPr="003663FA">
        <w:rPr>
          <w:rFonts w:ascii="Arial" w:hAnsi="Arial" w:cs="Arial"/>
          <w:b/>
          <w:color w:val="000000" w:themeColor="text1"/>
          <w:sz w:val="24"/>
          <w:szCs w:val="24"/>
        </w:rPr>
        <w:t>Policy and Planning Committee</w:t>
      </w:r>
    </w:p>
    <w:p w14:paraId="7120E257" w14:textId="77777777" w:rsidR="00080AC1" w:rsidRPr="00A14EB2" w:rsidRDefault="00080AC1" w:rsidP="0079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D67DEAB" w14:textId="34A09B18" w:rsidR="00F84AD6" w:rsidRDefault="00A93CE2" w:rsidP="0079677E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>Shelley Laskin</w:t>
      </w:r>
      <w:r w:rsidR="00A8534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3663FA">
        <w:rPr>
          <w:rFonts w:ascii="Arial" w:hAnsi="Arial" w:cs="Arial"/>
          <w:bCs/>
          <w:color w:val="000000" w:themeColor="text1"/>
          <w:sz w:val="24"/>
          <w:szCs w:val="24"/>
        </w:rPr>
        <w:t xml:space="preserve"> seconded </w:t>
      </w:r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>by John Filion</w:t>
      </w:r>
      <w:r w:rsidR="00A8534C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971EB7">
        <w:rPr>
          <w:rFonts w:ascii="Arial" w:hAnsi="Arial" w:cs="Arial"/>
          <w:bCs/>
          <w:color w:val="000000" w:themeColor="text1"/>
          <w:sz w:val="24"/>
          <w:szCs w:val="24"/>
        </w:rPr>
        <w:t xml:space="preserve">moved that </w:t>
      </w:r>
      <w:r w:rsidR="00080AC1"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the minutes of the Policy </w:t>
      </w:r>
      <w:r w:rsidR="0079677E">
        <w:rPr>
          <w:rFonts w:ascii="Arial" w:hAnsi="Arial" w:cs="Arial"/>
          <w:bCs/>
          <w:color w:val="000000" w:themeColor="text1"/>
          <w:sz w:val="24"/>
          <w:szCs w:val="24"/>
        </w:rPr>
        <w:t xml:space="preserve">&amp; </w:t>
      </w:r>
      <w:r w:rsidR="00080AC1"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Planning Committee from </w:t>
      </w:r>
      <w:r w:rsidR="00BF3F69" w:rsidRPr="00A14EB2">
        <w:rPr>
          <w:rFonts w:ascii="Arial" w:hAnsi="Arial" w:cs="Arial"/>
          <w:bCs/>
          <w:color w:val="000000" w:themeColor="text1"/>
          <w:sz w:val="24"/>
          <w:szCs w:val="24"/>
        </w:rPr>
        <w:t>March 6</w:t>
      </w:r>
      <w:r w:rsidR="00505576"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B61D8E" w:rsidRPr="00A14EB2">
        <w:rPr>
          <w:rFonts w:ascii="Arial" w:hAnsi="Arial" w:cs="Arial"/>
          <w:bCs/>
          <w:color w:val="000000" w:themeColor="text1"/>
          <w:sz w:val="24"/>
          <w:szCs w:val="24"/>
        </w:rPr>
        <w:t>2025</w:t>
      </w:r>
      <w:r w:rsidR="00971EB7">
        <w:rPr>
          <w:rFonts w:ascii="Arial" w:hAnsi="Arial" w:cs="Arial"/>
          <w:bCs/>
          <w:color w:val="000000" w:themeColor="text1"/>
          <w:sz w:val="24"/>
          <w:szCs w:val="24"/>
        </w:rPr>
        <w:t xml:space="preserve"> be</w:t>
      </w:r>
      <w:r w:rsidR="00505576"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 approved</w:t>
      </w:r>
      <w:bookmarkStart w:id="2" w:name="_Hlk115945306"/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 xml:space="preserve"> as amended.</w:t>
      </w:r>
    </w:p>
    <w:p w14:paraId="15A2F012" w14:textId="77777777" w:rsidR="00A8534C" w:rsidRDefault="00A8534C" w:rsidP="0079677E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9C1ADE4" w14:textId="5EF5780E" w:rsidR="00A8534C" w:rsidRPr="00A14EB2" w:rsidRDefault="00A8534C" w:rsidP="0079677E">
      <w:p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The motion carried.</w:t>
      </w:r>
    </w:p>
    <w:bookmarkEnd w:id="2"/>
    <w:p w14:paraId="2592EE34" w14:textId="77777777" w:rsidR="001D41A7" w:rsidRPr="00A14EB2" w:rsidRDefault="001D41A7" w:rsidP="0079677E">
      <w:pPr>
        <w:spacing w:after="0" w:line="240" w:lineRule="auto"/>
        <w:ind w:left="705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8A34B11" w14:textId="3BA859AA" w:rsidR="00AE76EE" w:rsidRPr="00A14EB2" w:rsidRDefault="009640EC" w:rsidP="0079677E">
      <w:pPr>
        <w:pStyle w:val="Heading2"/>
        <w:numPr>
          <w:ilvl w:val="0"/>
          <w:numId w:val="1"/>
        </w:numPr>
        <w:ind w:left="705"/>
        <w:rPr>
          <w:color w:val="000000" w:themeColor="text1"/>
          <w:sz w:val="24"/>
          <w:szCs w:val="24"/>
        </w:rPr>
      </w:pPr>
      <w:r w:rsidRPr="00A14EB2">
        <w:rPr>
          <w:color w:val="000000" w:themeColor="text1"/>
          <w:sz w:val="24"/>
          <w:szCs w:val="24"/>
        </w:rPr>
        <w:t>Staff Reports</w:t>
      </w:r>
    </w:p>
    <w:p w14:paraId="5E5BE968" w14:textId="77777777" w:rsidR="00F960C7" w:rsidRPr="00A14EB2" w:rsidRDefault="00F960C7" w:rsidP="0079677E">
      <w:pPr>
        <w:spacing w:after="0" w:line="240" w:lineRule="auto"/>
        <w:rPr>
          <w:rStyle w:val="Style1-Arial12"/>
          <w:rFonts w:cs="Arial"/>
          <w:color w:val="000000" w:themeColor="text1"/>
          <w:szCs w:val="24"/>
        </w:rPr>
      </w:pPr>
    </w:p>
    <w:p w14:paraId="32FED6EC" w14:textId="0C960D1B" w:rsidR="001A1A31" w:rsidRPr="0079677E" w:rsidRDefault="00642830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3" w:name="_Hlk191647637"/>
      <w:r w:rsidRPr="0079677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2025-2026 TLC Annual Plan [05-055]</w:t>
      </w:r>
    </w:p>
    <w:p w14:paraId="52640228" w14:textId="77777777" w:rsidR="00E433B7" w:rsidRPr="00A14EB2" w:rsidRDefault="00E433B7" w:rsidP="0079677E">
      <w:pPr>
        <w:spacing w:after="0" w:line="240" w:lineRule="auto"/>
        <w:ind w:left="705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FFF7CEF" w14:textId="77777777" w:rsidR="003663FA" w:rsidRDefault="003663FA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2025-2026 TLC Annual Plan was presented for the Committee’s review and consideration. </w:t>
      </w:r>
    </w:p>
    <w:p w14:paraId="76B85516" w14:textId="77777777" w:rsidR="0079677E" w:rsidRDefault="0079677E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6A77BAEE" w14:textId="601A16D4" w:rsidR="003663FA" w:rsidRPr="00A14EB2" w:rsidRDefault="00A93CE2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>Shelley</w:t>
      </w:r>
      <w:r w:rsidR="003663FA">
        <w:rPr>
          <w:rFonts w:ascii="Arial" w:hAnsi="Arial" w:cs="Arial"/>
          <w:color w:val="000000" w:themeColor="text1"/>
          <w:sz w:val="24"/>
          <w:szCs w:val="24"/>
        </w:rPr>
        <w:t xml:space="preserve"> Laskin</w:t>
      </w:r>
      <w:r w:rsidR="00037306">
        <w:rPr>
          <w:rFonts w:ascii="Arial" w:hAnsi="Arial" w:cs="Arial"/>
          <w:color w:val="000000" w:themeColor="text1"/>
          <w:sz w:val="24"/>
          <w:szCs w:val="24"/>
        </w:rPr>
        <w:t>,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 seconded by John</w:t>
      </w:r>
      <w:r w:rsidR="003663FA">
        <w:rPr>
          <w:rFonts w:ascii="Arial" w:hAnsi="Arial" w:cs="Arial"/>
          <w:color w:val="000000" w:themeColor="text1"/>
          <w:sz w:val="24"/>
          <w:szCs w:val="24"/>
        </w:rPr>
        <w:t xml:space="preserve"> Filion</w:t>
      </w:r>
      <w:r w:rsidR="00037306">
        <w:rPr>
          <w:rFonts w:ascii="Arial" w:hAnsi="Arial" w:cs="Arial"/>
          <w:color w:val="000000" w:themeColor="text1"/>
          <w:sz w:val="24"/>
          <w:szCs w:val="24"/>
        </w:rPr>
        <w:t>,</w:t>
      </w:r>
      <w:r w:rsidR="003663FA" w:rsidRPr="00A14E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 xml:space="preserve">moved that </w:t>
      </w:r>
      <w:r w:rsidR="003663FA" w:rsidRPr="00A14EB2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663FA" w:rsidRPr="00B2787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2025-2026 </w:t>
      </w:r>
      <w:r w:rsidR="00B27871" w:rsidRPr="00B27871">
        <w:rPr>
          <w:rFonts w:ascii="Arial" w:hAnsi="Arial" w:cs="Arial"/>
          <w:i/>
          <w:iCs/>
          <w:color w:val="000000" w:themeColor="text1"/>
          <w:sz w:val="24"/>
          <w:szCs w:val="24"/>
        </w:rPr>
        <w:t>TLC</w:t>
      </w:r>
      <w:r w:rsidR="00B27871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3663FA" w:rsidRPr="00B27871">
        <w:rPr>
          <w:rFonts w:ascii="Arial" w:hAnsi="Arial" w:cs="Arial"/>
          <w:i/>
          <w:iCs/>
          <w:color w:val="000000" w:themeColor="text1"/>
          <w:sz w:val="24"/>
          <w:szCs w:val="24"/>
        </w:rPr>
        <w:t>Annual Plan</w:t>
      </w:r>
      <w:r w:rsidR="003663FA" w:rsidRPr="00A14E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>be</w:t>
      </w:r>
      <w:r w:rsidR="003663FA" w:rsidRPr="00A14EB2">
        <w:rPr>
          <w:rFonts w:ascii="Arial" w:hAnsi="Arial" w:cs="Arial"/>
          <w:color w:val="000000" w:themeColor="text1"/>
          <w:sz w:val="24"/>
          <w:szCs w:val="24"/>
        </w:rPr>
        <w:t xml:space="preserve"> revised and forwarded to the </w:t>
      </w:r>
      <w:r w:rsidR="00BC51C0">
        <w:rPr>
          <w:rFonts w:ascii="Arial" w:hAnsi="Arial" w:cs="Arial"/>
          <w:color w:val="000000" w:themeColor="text1"/>
          <w:sz w:val="24"/>
          <w:szCs w:val="24"/>
        </w:rPr>
        <w:t>TLC</w:t>
      </w:r>
      <w:r w:rsidR="003663FA" w:rsidRPr="00A14EB2">
        <w:rPr>
          <w:rFonts w:ascii="Arial" w:hAnsi="Arial" w:cs="Arial"/>
          <w:color w:val="000000" w:themeColor="text1"/>
          <w:sz w:val="24"/>
          <w:szCs w:val="24"/>
        </w:rPr>
        <w:t xml:space="preserve"> Board for approval.</w:t>
      </w:r>
    </w:p>
    <w:p w14:paraId="14FCFABE" w14:textId="77777777" w:rsidR="0079677E" w:rsidRDefault="0079677E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3955E36F" w14:textId="18A5355D" w:rsidR="003663FA" w:rsidRDefault="00A93CE2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BC51C0">
        <w:rPr>
          <w:rFonts w:ascii="Arial" w:hAnsi="Arial" w:cs="Arial"/>
          <w:color w:val="000000" w:themeColor="text1"/>
          <w:sz w:val="24"/>
          <w:szCs w:val="24"/>
        </w:rPr>
        <w:t>The motion carried.</w:t>
      </w:r>
      <w:bookmarkEnd w:id="3"/>
    </w:p>
    <w:p w14:paraId="5C6A53AD" w14:textId="77777777" w:rsidR="0079677E" w:rsidRPr="00BC51C0" w:rsidRDefault="0079677E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5D89A0FE" w14:textId="1489B9A3" w:rsidR="00A93CE2" w:rsidRPr="0079677E" w:rsidRDefault="00E433B7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79677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Downsview West Future School Opportunity [05-056] </w:t>
      </w:r>
    </w:p>
    <w:p w14:paraId="1D8C449C" w14:textId="77777777" w:rsidR="0079677E" w:rsidRDefault="0079677E" w:rsidP="0079677E">
      <w:pPr>
        <w:spacing w:after="0" w:line="240" w:lineRule="auto"/>
        <w:ind w:left="71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5CDBA6" w14:textId="290DA013" w:rsidR="00DF0606" w:rsidRDefault="00B125D1" w:rsidP="0079677E">
      <w:pPr>
        <w:spacing w:after="0" w:line="240" w:lineRule="auto"/>
        <w:ind w:left="71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Yvonne Choi, </w:t>
      </w:r>
      <w:r w:rsidR="00EF119B">
        <w:rPr>
          <w:rFonts w:ascii="Arial" w:hAnsi="Arial" w:cs="Arial"/>
          <w:bCs/>
          <w:color w:val="000000" w:themeColor="text1"/>
          <w:sz w:val="24"/>
          <w:szCs w:val="24"/>
        </w:rPr>
        <w:t>Director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F119B">
        <w:rPr>
          <w:rFonts w:ascii="Arial" w:hAnsi="Arial" w:cs="Arial"/>
          <w:bCs/>
          <w:color w:val="000000" w:themeColor="text1"/>
          <w:sz w:val="24"/>
          <w:szCs w:val="24"/>
        </w:rPr>
        <w:t xml:space="preserve"> Planning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EF119B">
        <w:rPr>
          <w:rFonts w:ascii="Arial" w:hAnsi="Arial" w:cs="Arial"/>
          <w:bCs/>
          <w:color w:val="000000" w:themeColor="text1"/>
          <w:sz w:val="24"/>
          <w:szCs w:val="24"/>
        </w:rPr>
        <w:t xml:space="preserve"> provided an overview of the report. </w:t>
      </w:r>
    </w:p>
    <w:p w14:paraId="6A063B25" w14:textId="77777777" w:rsidR="00DF0606" w:rsidRDefault="00DF0606" w:rsidP="0079677E">
      <w:pPr>
        <w:spacing w:after="0" w:line="240" w:lineRule="auto"/>
        <w:ind w:left="710"/>
        <w:rPr>
          <w:rFonts w:ascii="Arial" w:hAnsi="Arial" w:cs="Arial"/>
          <w:color w:val="000000" w:themeColor="text1"/>
          <w:sz w:val="24"/>
          <w:szCs w:val="24"/>
        </w:rPr>
      </w:pPr>
    </w:p>
    <w:p w14:paraId="432C5296" w14:textId="0C09E2B1" w:rsidR="00223B00" w:rsidRPr="00A14EB2" w:rsidRDefault="00223B00" w:rsidP="0079677E">
      <w:pPr>
        <w:spacing w:after="0" w:line="240" w:lineRule="auto"/>
        <w:ind w:left="710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John </w:t>
      </w:r>
      <w:r w:rsidR="000F34CA">
        <w:rPr>
          <w:rFonts w:ascii="Arial" w:hAnsi="Arial" w:cs="Arial"/>
          <w:color w:val="000000" w:themeColor="text1"/>
          <w:sz w:val="24"/>
          <w:szCs w:val="24"/>
        </w:rPr>
        <w:t>Filion</w:t>
      </w:r>
      <w:r w:rsidR="00DF0606">
        <w:rPr>
          <w:rFonts w:ascii="Arial" w:hAnsi="Arial" w:cs="Arial"/>
          <w:color w:val="000000" w:themeColor="text1"/>
          <w:sz w:val="24"/>
          <w:szCs w:val="24"/>
        </w:rPr>
        <w:t>,</w:t>
      </w:r>
      <w:r w:rsidR="000F34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>seconded by Payman</w:t>
      </w:r>
      <w:r w:rsidR="000F34CA">
        <w:rPr>
          <w:rFonts w:ascii="Arial" w:hAnsi="Arial" w:cs="Arial"/>
          <w:color w:val="000000" w:themeColor="text1"/>
          <w:sz w:val="24"/>
          <w:szCs w:val="24"/>
        </w:rPr>
        <w:t xml:space="preserve"> Berjis, the </w:t>
      </w:r>
      <w:r w:rsidR="000F34CA" w:rsidRPr="00DF0606">
        <w:rPr>
          <w:rStyle w:val="attached-doc"/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Downsview West Future School Opportunity</w:t>
      </w:r>
      <w:r w:rsidR="000F34CA">
        <w:rPr>
          <w:rFonts w:ascii="Arial" w:hAnsi="Arial" w:cs="Arial"/>
          <w:color w:val="000000" w:themeColor="text1"/>
          <w:sz w:val="24"/>
          <w:szCs w:val="24"/>
        </w:rPr>
        <w:t xml:space="preserve"> update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>be</w:t>
      </w:r>
      <w:r w:rsidR="000F34CA">
        <w:rPr>
          <w:rFonts w:ascii="Arial" w:hAnsi="Arial" w:cs="Arial"/>
          <w:color w:val="000000" w:themeColor="text1"/>
          <w:sz w:val="24"/>
          <w:szCs w:val="24"/>
        </w:rPr>
        <w:t xml:space="preserve"> received for information</w:t>
      </w:r>
      <w:r w:rsidR="0080678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A61C48" w14:textId="77777777" w:rsidR="000F34CA" w:rsidRDefault="000F34CA" w:rsidP="0079677E">
      <w:pPr>
        <w:spacing w:after="0" w:line="240" w:lineRule="auto"/>
        <w:ind w:firstLine="426"/>
        <w:rPr>
          <w:rFonts w:ascii="Arial" w:hAnsi="Arial" w:cs="Arial"/>
          <w:color w:val="000000" w:themeColor="text1"/>
          <w:sz w:val="24"/>
          <w:szCs w:val="24"/>
        </w:rPr>
      </w:pPr>
    </w:p>
    <w:p w14:paraId="085E1330" w14:textId="05353104" w:rsidR="00223B00" w:rsidRPr="00A14EB2" w:rsidRDefault="00223B00" w:rsidP="0079677E">
      <w:pPr>
        <w:spacing w:after="0" w:line="240" w:lineRule="auto"/>
        <w:ind w:firstLine="710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1EE1C031" w14:textId="77777777" w:rsidR="00E433B7" w:rsidRPr="00A14EB2" w:rsidRDefault="00E433B7" w:rsidP="00796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7C9B142" w14:textId="0AC2C09D" w:rsidR="003C3325" w:rsidRDefault="00E433B7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14EB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Reaffirming TLC's Commitment to Truth &amp; Reconciliation [05-058]</w:t>
      </w:r>
    </w:p>
    <w:p w14:paraId="0971CF7D" w14:textId="77777777" w:rsidR="00F43DAC" w:rsidRDefault="00F43DAC" w:rsidP="0079677E">
      <w:pPr>
        <w:spacing w:after="0" w:line="240" w:lineRule="auto"/>
        <w:ind w:left="709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93C8EC7" w14:textId="7543BCC6" w:rsidR="00B125D1" w:rsidRPr="00A14EB2" w:rsidRDefault="00B125D1" w:rsidP="0079677E">
      <w:pPr>
        <w:spacing w:after="0" w:line="240" w:lineRule="auto"/>
        <w:ind w:left="709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Wilbur Wong, Director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,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Real Estate &amp; Leasing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presented the report.</w:t>
      </w:r>
    </w:p>
    <w:p w14:paraId="3532C77A" w14:textId="77777777" w:rsidR="00E32E88" w:rsidRDefault="00E32E88" w:rsidP="0079677E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</w:p>
    <w:p w14:paraId="4EF5728A" w14:textId="76742D42" w:rsidR="00E32E88" w:rsidRPr="00EE4B24" w:rsidRDefault="00484192" w:rsidP="0079677E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</w:t>
      </w:r>
      <w:r w:rsidR="006D5BA8">
        <w:rPr>
          <w:rFonts w:ascii="Arial" w:hAnsi="Arial" w:cs="Arial"/>
          <w:color w:val="000000" w:themeColor="text1"/>
          <w:sz w:val="24"/>
          <w:szCs w:val="24"/>
        </w:rPr>
        <w:t xml:space="preserve"> committee discussed amending the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first recommendation </w:t>
      </w:r>
      <w:r w:rsidR="006D5BA8">
        <w:rPr>
          <w:rFonts w:ascii="Arial" w:hAnsi="Arial" w:cs="Arial"/>
          <w:color w:val="000000" w:themeColor="text1"/>
          <w:sz w:val="24"/>
          <w:szCs w:val="24"/>
        </w:rPr>
        <w:t xml:space="preserve">in the report to remove the name of the school </w:t>
      </w:r>
      <w:r w:rsidR="004865D3">
        <w:rPr>
          <w:rFonts w:ascii="Arial" w:hAnsi="Arial" w:cs="Arial"/>
          <w:color w:val="000000" w:themeColor="text1"/>
          <w:sz w:val="24"/>
          <w:szCs w:val="24"/>
        </w:rPr>
        <w:t xml:space="preserve">identified and instead outline that funds would be directed to indigenous students. </w:t>
      </w:r>
    </w:p>
    <w:p w14:paraId="0B324F10" w14:textId="77777777" w:rsidR="002F6D2A" w:rsidRPr="00A14EB2" w:rsidRDefault="002F6D2A" w:rsidP="007967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085AD9B5" w14:textId="4C967A0F" w:rsidR="002F6D2A" w:rsidRPr="00A14EB2" w:rsidRDefault="00D9736D" w:rsidP="0079677E">
      <w:pPr>
        <w:pStyle w:val="paragraph"/>
        <w:spacing w:before="0" w:beforeAutospacing="0" w:after="0" w:afterAutospacing="0"/>
        <w:ind w:firstLine="709"/>
        <w:textAlignment w:val="baseline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lastRenderedPageBreak/>
        <w:t>Shelley Laskin</w:t>
      </w:r>
      <w:r w:rsidR="00EE4B24">
        <w:rPr>
          <w:rStyle w:val="normaltextrun"/>
          <w:rFonts w:ascii="Arial" w:hAnsi="Arial" w:cs="Arial"/>
          <w:color w:val="000000" w:themeColor="text1"/>
        </w:rPr>
        <w:t xml:space="preserve">, </w:t>
      </w:r>
      <w:r>
        <w:rPr>
          <w:rStyle w:val="normaltextrun"/>
          <w:rFonts w:ascii="Arial" w:hAnsi="Arial" w:cs="Arial"/>
          <w:color w:val="000000" w:themeColor="text1"/>
        </w:rPr>
        <w:t>seconded by John Filion</w:t>
      </w:r>
      <w:r w:rsidR="00971EB7">
        <w:rPr>
          <w:rStyle w:val="normaltextrun"/>
          <w:rFonts w:ascii="Arial" w:hAnsi="Arial" w:cs="Arial"/>
          <w:color w:val="000000" w:themeColor="text1"/>
        </w:rPr>
        <w:t xml:space="preserve">, </w:t>
      </w:r>
      <w:r w:rsidR="00AC4416">
        <w:rPr>
          <w:rStyle w:val="normaltextrun"/>
          <w:rFonts w:ascii="Arial" w:hAnsi="Arial" w:cs="Arial"/>
          <w:color w:val="000000" w:themeColor="text1"/>
        </w:rPr>
        <w:t>moved</w:t>
      </w:r>
      <w:r w:rsidR="00C66471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EE4B24">
        <w:rPr>
          <w:rStyle w:val="normaltextrun"/>
          <w:rFonts w:ascii="Arial" w:hAnsi="Arial" w:cs="Arial"/>
          <w:color w:val="000000" w:themeColor="text1"/>
        </w:rPr>
        <w:t>that:</w:t>
      </w:r>
    </w:p>
    <w:p w14:paraId="205EBA84" w14:textId="774F8680" w:rsidR="002F6D2A" w:rsidRPr="00A14EB2" w:rsidRDefault="002F6D2A" w:rsidP="00EB0281">
      <w:pPr>
        <w:pStyle w:val="paragraph"/>
        <w:spacing w:before="0" w:beforeAutospacing="0" w:after="0" w:afterAutospacing="0"/>
        <w:ind w:left="360" w:firstLine="72"/>
        <w:textAlignment w:val="baseline"/>
        <w:rPr>
          <w:rFonts w:ascii="Arial" w:hAnsi="Arial" w:cs="Arial"/>
          <w:color w:val="000000" w:themeColor="text1"/>
        </w:rPr>
      </w:pPr>
    </w:p>
    <w:p w14:paraId="687C1F85" w14:textId="6B07346F" w:rsidR="002F6D2A" w:rsidRPr="000F34CA" w:rsidRDefault="002F6D2A" w:rsidP="00EB0281">
      <w:pPr>
        <w:pStyle w:val="paragraph"/>
        <w:numPr>
          <w:ilvl w:val="0"/>
          <w:numId w:val="3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0F34CA">
        <w:rPr>
          <w:rStyle w:val="normaltextrun"/>
          <w:rFonts w:ascii="Arial" w:hAnsi="Arial" w:cs="Arial"/>
          <w:color w:val="000000" w:themeColor="text1"/>
        </w:rPr>
        <w:t>T</w:t>
      </w:r>
      <w:r w:rsidRPr="000F34CA">
        <w:rPr>
          <w:rStyle w:val="normaltextrun"/>
          <w:rFonts w:ascii="Arial" w:hAnsi="Arial" w:cs="Arial"/>
          <w:color w:val="000000" w:themeColor="text1"/>
          <w:lang w:val="en-CA"/>
        </w:rPr>
        <w:t xml:space="preserve">he Toronto Lands Corporation </w:t>
      </w:r>
      <w:r w:rsidRPr="00E32E88">
        <w:rPr>
          <w:rStyle w:val="normaltextrun"/>
          <w:rFonts w:ascii="Arial" w:hAnsi="Arial" w:cs="Arial"/>
          <w:color w:val="000000" w:themeColor="text1"/>
          <w:lang w:val="en-CA"/>
        </w:rPr>
        <w:t>(“</w:t>
      </w:r>
      <w:r w:rsidRPr="00EB0281">
        <w:rPr>
          <w:rStyle w:val="normaltextrun"/>
          <w:rFonts w:ascii="Arial" w:hAnsi="Arial" w:cs="Arial"/>
          <w:color w:val="000000" w:themeColor="text1"/>
          <w:lang w:val="en-CA"/>
        </w:rPr>
        <w:t>TLC</w:t>
      </w:r>
      <w:r w:rsidRPr="00E32E88">
        <w:rPr>
          <w:rStyle w:val="normaltextrun"/>
          <w:rFonts w:ascii="Arial" w:hAnsi="Arial" w:cs="Arial"/>
          <w:color w:val="000000" w:themeColor="text1"/>
          <w:lang w:val="en-CA"/>
        </w:rPr>
        <w:t>”)</w:t>
      </w:r>
      <w:r w:rsidRPr="000F34CA">
        <w:rPr>
          <w:rStyle w:val="normaltextrun"/>
          <w:rFonts w:ascii="Arial" w:hAnsi="Arial" w:cs="Arial"/>
          <w:color w:val="000000" w:themeColor="text1"/>
          <w:lang w:val="en-CA"/>
        </w:rPr>
        <w:t xml:space="preserve"> be authorized to direct funds collected from lease and license preparation and administration fees to scholarship and bursary programs for</w:t>
      </w:r>
      <w:r w:rsidR="00223B00" w:rsidRPr="000F34CA">
        <w:rPr>
          <w:rStyle w:val="normaltextrun"/>
          <w:rFonts w:ascii="Arial" w:hAnsi="Arial" w:cs="Arial"/>
          <w:color w:val="000000" w:themeColor="text1"/>
          <w:lang w:val="en-CA"/>
        </w:rPr>
        <w:t xml:space="preserve"> indigenous</w:t>
      </w:r>
      <w:r w:rsidRPr="000F34CA">
        <w:rPr>
          <w:rStyle w:val="normaltextrun"/>
          <w:rFonts w:ascii="Arial" w:hAnsi="Arial" w:cs="Arial"/>
          <w:color w:val="000000" w:themeColor="text1"/>
          <w:lang w:val="en-CA"/>
        </w:rPr>
        <w:t xml:space="preserve"> students</w:t>
      </w:r>
      <w:r w:rsidR="005927A4" w:rsidRPr="000F34CA">
        <w:rPr>
          <w:rStyle w:val="normaltextrun"/>
          <w:rFonts w:ascii="Arial" w:hAnsi="Arial" w:cs="Arial"/>
          <w:color w:val="000000" w:themeColor="text1"/>
          <w:lang w:val="en-CA"/>
        </w:rPr>
        <w:t xml:space="preserve"> within the TDSB</w:t>
      </w:r>
      <w:r w:rsidR="006C0AF0">
        <w:rPr>
          <w:rStyle w:val="normaltextrun"/>
          <w:rFonts w:ascii="Arial" w:hAnsi="Arial" w:cs="Arial"/>
          <w:color w:val="000000" w:themeColor="text1"/>
          <w:lang w:val="en-CA"/>
        </w:rPr>
        <w:t>;</w:t>
      </w:r>
    </w:p>
    <w:p w14:paraId="1CAFCBA0" w14:textId="77777777" w:rsidR="005927A4" w:rsidRDefault="005927A4" w:rsidP="00EB0281">
      <w:pPr>
        <w:pStyle w:val="paragraph"/>
        <w:spacing w:before="0" w:beforeAutospacing="0" w:after="0" w:afterAutospacing="0"/>
        <w:ind w:left="2149"/>
        <w:textAlignment w:val="baseline"/>
        <w:rPr>
          <w:rFonts w:ascii="Arial" w:hAnsi="Arial" w:cs="Arial"/>
          <w:color w:val="000000" w:themeColor="text1"/>
        </w:rPr>
      </w:pPr>
    </w:p>
    <w:p w14:paraId="7CD20E4D" w14:textId="7D7E7EB5" w:rsidR="002F6D2A" w:rsidRPr="00A14EB2" w:rsidRDefault="002F6D2A" w:rsidP="00EB0281">
      <w:pPr>
        <w:pStyle w:val="paragraph"/>
        <w:numPr>
          <w:ilvl w:val="0"/>
          <w:numId w:val="3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A14EB2">
        <w:rPr>
          <w:rStyle w:val="normaltextrun"/>
          <w:rFonts w:ascii="Arial" w:hAnsi="Arial" w:cs="Arial"/>
          <w:color w:val="000000" w:themeColor="text1"/>
        </w:rPr>
        <w:t xml:space="preserve">TLC continue to explore opportunities that will result in financial contributions towards a new standalone Indigenous facility for Kapapamahchakwew – Wandering Spirit School at 16 Phin; </w:t>
      </w:r>
    </w:p>
    <w:p w14:paraId="217B89C6" w14:textId="77777777" w:rsidR="002F6D2A" w:rsidRPr="00A14EB2" w:rsidRDefault="002F6D2A" w:rsidP="00EB0281">
      <w:pPr>
        <w:pStyle w:val="paragraph"/>
        <w:spacing w:before="0" w:beforeAutospacing="0" w:after="0" w:afterAutospacing="0"/>
        <w:ind w:left="2149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1B6136B1" w14:textId="471F41F0" w:rsidR="002F6D2A" w:rsidRPr="00A14EB2" w:rsidRDefault="002F6D2A" w:rsidP="00EB0281">
      <w:pPr>
        <w:pStyle w:val="paragraph"/>
        <w:numPr>
          <w:ilvl w:val="0"/>
          <w:numId w:val="37"/>
        </w:numPr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A14EB2">
        <w:rPr>
          <w:rStyle w:val="normaltextrun"/>
          <w:rFonts w:ascii="Arial" w:hAnsi="Arial" w:cs="Arial"/>
          <w:color w:val="000000" w:themeColor="text1"/>
        </w:rPr>
        <w:t xml:space="preserve">TLC continue to explore other opportunities to further </w:t>
      </w:r>
      <w:r w:rsidR="006C0AF0">
        <w:rPr>
          <w:rStyle w:val="normaltextrun"/>
          <w:rFonts w:ascii="Arial" w:hAnsi="Arial" w:cs="Arial"/>
          <w:color w:val="000000" w:themeColor="text1"/>
        </w:rPr>
        <w:t xml:space="preserve">the </w:t>
      </w:r>
      <w:r w:rsidRPr="00A14EB2">
        <w:rPr>
          <w:rStyle w:val="normaltextrun"/>
          <w:rFonts w:ascii="Arial" w:hAnsi="Arial" w:cs="Arial"/>
          <w:color w:val="000000" w:themeColor="text1"/>
        </w:rPr>
        <w:t xml:space="preserve">TDSB’s </w:t>
      </w:r>
      <w:r w:rsidRPr="00A14EB2">
        <w:rPr>
          <w:rStyle w:val="eop"/>
          <w:rFonts w:ascii="Arial" w:hAnsi="Arial" w:cs="Arial"/>
          <w:color w:val="000000" w:themeColor="text1"/>
        </w:rPr>
        <w:t>commitment and implementation of the Truth and Reconciliation Commission of Canada Calls to Action</w:t>
      </w:r>
      <w:r w:rsidRPr="00A14EB2">
        <w:rPr>
          <w:rStyle w:val="normaltextrun"/>
          <w:rFonts w:ascii="Arial" w:hAnsi="Arial" w:cs="Arial"/>
          <w:color w:val="000000" w:themeColor="text1"/>
          <w:lang w:val="en-CA"/>
        </w:rPr>
        <w:t>; and</w:t>
      </w:r>
    </w:p>
    <w:p w14:paraId="7B7BDBE5" w14:textId="77777777" w:rsidR="002F6D2A" w:rsidRPr="00A14EB2" w:rsidRDefault="002F6D2A" w:rsidP="00EB0281">
      <w:pPr>
        <w:pStyle w:val="paragraph"/>
        <w:spacing w:before="0" w:beforeAutospacing="0" w:after="0" w:afterAutospacing="0"/>
        <w:ind w:left="2149"/>
        <w:textAlignment w:val="baseline"/>
        <w:rPr>
          <w:rStyle w:val="normaltextrun"/>
          <w:rFonts w:ascii="Arial" w:hAnsi="Arial" w:cs="Arial"/>
          <w:color w:val="000000" w:themeColor="text1"/>
        </w:rPr>
      </w:pPr>
    </w:p>
    <w:p w14:paraId="2CA2A646" w14:textId="2151090C" w:rsidR="005927A4" w:rsidRDefault="002F6D2A" w:rsidP="00EB0281">
      <w:pPr>
        <w:pStyle w:val="paragraph"/>
        <w:numPr>
          <w:ilvl w:val="0"/>
          <w:numId w:val="37"/>
        </w:numPr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color w:val="000000" w:themeColor="text1"/>
        </w:rPr>
      </w:pPr>
      <w:r w:rsidRPr="00A14EB2">
        <w:rPr>
          <w:rStyle w:val="normaltextrun"/>
          <w:rFonts w:ascii="Arial" w:hAnsi="Arial" w:cs="Arial"/>
          <w:color w:val="000000" w:themeColor="text1"/>
        </w:rPr>
        <w:t xml:space="preserve">The report, </w:t>
      </w:r>
      <w:r w:rsidRPr="00A14EB2">
        <w:rPr>
          <w:rStyle w:val="normaltextrun"/>
          <w:rFonts w:ascii="Arial" w:hAnsi="Arial" w:cs="Arial"/>
          <w:i/>
          <w:iCs/>
          <w:color w:val="000000" w:themeColor="text1"/>
        </w:rPr>
        <w:t>Reaffirming Toronto Lands Corporation’s Commitment to Truth and Reconciliation,</w:t>
      </w:r>
      <w:r w:rsidRPr="00A14EB2">
        <w:rPr>
          <w:rStyle w:val="normaltextrun"/>
          <w:rFonts w:ascii="Arial" w:hAnsi="Arial" w:cs="Arial"/>
          <w:color w:val="000000" w:themeColor="text1"/>
        </w:rPr>
        <w:t xml:space="preserve"> be forwarded to TDSB Board for approval.</w:t>
      </w:r>
    </w:p>
    <w:p w14:paraId="38925874" w14:textId="77777777" w:rsidR="00E32E88" w:rsidRDefault="00E32E88" w:rsidP="0079677E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color w:val="000000" w:themeColor="text1"/>
        </w:rPr>
      </w:pPr>
    </w:p>
    <w:p w14:paraId="0E2E289C" w14:textId="6D66C0A8" w:rsidR="00E32E88" w:rsidRPr="00E32E88" w:rsidRDefault="00E32E88" w:rsidP="00C6647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  <w:r>
        <w:rPr>
          <w:rStyle w:val="eop"/>
          <w:rFonts w:ascii="Arial" w:hAnsi="Arial" w:cs="Arial"/>
          <w:color w:val="000000" w:themeColor="text1"/>
        </w:rPr>
        <w:t xml:space="preserve">The motion carried. </w:t>
      </w:r>
    </w:p>
    <w:p w14:paraId="6F94AB99" w14:textId="77777777" w:rsidR="00163F57" w:rsidRPr="00A14EB2" w:rsidRDefault="00163F57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58E48E8" w14:textId="5F3BC16F" w:rsidR="002F6D2A" w:rsidRDefault="00E433B7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A14EB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Surplus for Sale - Subsurface Easement at C.E Webster PS [05-059]</w:t>
      </w:r>
    </w:p>
    <w:p w14:paraId="1808F4AE" w14:textId="77777777" w:rsidR="003D7826" w:rsidRPr="003D7826" w:rsidRDefault="003D7826" w:rsidP="0079677E">
      <w:pPr>
        <w:spacing w:after="0" w:line="240" w:lineRule="auto"/>
        <w:ind w:left="426" w:hanging="14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5ACF819" w14:textId="1278A7A1" w:rsidR="00DF185B" w:rsidRPr="00EB0281" w:rsidRDefault="0079677E" w:rsidP="00EB0281">
      <w:pPr>
        <w:spacing w:after="0" w:line="240" w:lineRule="auto"/>
        <w:ind w:left="709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Wilbur Wong, Director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,</w:t>
      </w:r>
      <w:r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Real Estate &amp; Leasing</w:t>
      </w:r>
      <w:r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 xml:space="preserve"> </w:t>
      </w:r>
      <w:r w:rsidR="00DF185B" w:rsidRPr="00EB0281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provided an overview of the report.</w:t>
      </w:r>
    </w:p>
    <w:p w14:paraId="3F10202C" w14:textId="77777777" w:rsidR="0079677E" w:rsidRPr="0079677E" w:rsidRDefault="0079677E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</w:p>
    <w:p w14:paraId="15AC37A1" w14:textId="1B98C353" w:rsidR="001E502C" w:rsidRDefault="001E502C" w:rsidP="00EB0281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  <w:r w:rsidRPr="00EB0281">
        <w:rPr>
          <w:rFonts w:ascii="Arial" w:hAnsi="Arial" w:cs="Arial"/>
          <w:color w:val="000000" w:themeColor="text1"/>
          <w:sz w:val="24"/>
          <w:szCs w:val="24"/>
        </w:rPr>
        <w:t>Payman Berjis, seconded by John Filion,</w:t>
      </w:r>
      <w:r w:rsidR="00AC4416">
        <w:rPr>
          <w:rFonts w:ascii="Arial" w:hAnsi="Arial" w:cs="Arial"/>
          <w:color w:val="000000" w:themeColor="text1"/>
          <w:sz w:val="24"/>
          <w:szCs w:val="24"/>
        </w:rPr>
        <w:t xml:space="preserve"> moved</w:t>
      </w:r>
      <w:r w:rsidR="00C664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B0281">
        <w:rPr>
          <w:rFonts w:ascii="Arial" w:hAnsi="Arial" w:cs="Arial"/>
          <w:color w:val="000000" w:themeColor="text1"/>
          <w:sz w:val="24"/>
          <w:szCs w:val="24"/>
        </w:rPr>
        <w:t>that:</w:t>
      </w:r>
    </w:p>
    <w:p w14:paraId="443820B9" w14:textId="77777777" w:rsidR="00EB0281" w:rsidRPr="00EB0281" w:rsidRDefault="00EB0281" w:rsidP="00EB0281">
      <w:pPr>
        <w:spacing w:after="0" w:line="240" w:lineRule="auto"/>
        <w:ind w:left="709"/>
        <w:rPr>
          <w:rFonts w:ascii="Arial" w:hAnsi="Arial" w:cs="Arial"/>
          <w:color w:val="000000" w:themeColor="text1"/>
          <w:sz w:val="24"/>
          <w:szCs w:val="24"/>
        </w:rPr>
      </w:pPr>
    </w:p>
    <w:p w14:paraId="3AEC7C3C" w14:textId="4DE1D9AD" w:rsidR="002F6D2A" w:rsidRPr="00806780" w:rsidRDefault="002F6D2A" w:rsidP="00EB0281">
      <w:pPr>
        <w:numPr>
          <w:ilvl w:val="0"/>
          <w:numId w:val="5"/>
        </w:numPr>
        <w:spacing w:after="0" w:line="240" w:lineRule="auto"/>
        <w:ind w:left="1069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A14EB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In accordance with section 194(3) of the </w:t>
      </w:r>
      <w:r w:rsidRPr="00806780">
        <w:rPr>
          <w:rFonts w:ascii="Arial" w:hAnsi="Arial" w:cs="Arial"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Education Act</w:t>
      </w:r>
      <w:r w:rsidRPr="00A14EB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the sub-surface easement, </w:t>
      </w:r>
      <w:r w:rsidRPr="00806780">
        <w:rPr>
          <w:rStyle w:val="ui-provider"/>
          <w:rFonts w:ascii="Arial" w:hAnsi="Arial" w:cs="Arial"/>
          <w:color w:val="000000" w:themeColor="text1"/>
          <w:sz w:val="24"/>
          <w:szCs w:val="24"/>
        </w:rPr>
        <w:t>approximately 30m below grade at C.E Webster Public School, located at 1900 Keele St, is not</w:t>
      </w:r>
      <w:r w:rsidRPr="008067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67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required for the purposes of the TDSB Board and the lands required </w:t>
      </w:r>
      <w:r w:rsidR="00806780" w:rsidRPr="008067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 w:rsidRPr="008067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the easement be declared surplus for sale</w:t>
      </w:r>
      <w:r w:rsidR="00EB0281" w:rsidRPr="00806780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; and</w:t>
      </w:r>
    </w:p>
    <w:p w14:paraId="7F919E05" w14:textId="77777777" w:rsidR="003D7826" w:rsidRPr="003D7826" w:rsidRDefault="003D7826" w:rsidP="00EB0281">
      <w:pPr>
        <w:spacing w:after="0" w:line="240" w:lineRule="auto"/>
        <w:ind w:left="1069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8F20986" w14:textId="76A24E72" w:rsidR="005927A4" w:rsidRPr="00A14EB2" w:rsidRDefault="002F6D2A" w:rsidP="00EB0281">
      <w:pPr>
        <w:pStyle w:val="ListParagraph"/>
        <w:numPr>
          <w:ilvl w:val="0"/>
          <w:numId w:val="5"/>
        </w:numPr>
        <w:spacing w:after="0" w:line="240" w:lineRule="auto"/>
        <w:ind w:left="1069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That the report, </w:t>
      </w:r>
      <w:r w:rsidRPr="00DF185B">
        <w:rPr>
          <w:rStyle w:val="Style3"/>
          <w:b w:val="0"/>
          <w:bCs/>
          <w:i/>
          <w:iCs/>
          <w:color w:val="000000" w:themeColor="text1"/>
          <w:sz w:val="24"/>
          <w:szCs w:val="24"/>
        </w:rPr>
        <w:t>Surplus for Sale – Subsurface Easement at C.E Webster PS</w:t>
      </w:r>
      <w:r w:rsidRPr="00DF185B">
        <w:rPr>
          <w:rStyle w:val="Style3"/>
          <w:b w:val="0"/>
          <w:bCs/>
          <w:color w:val="000000" w:themeColor="text1"/>
          <w:sz w:val="24"/>
          <w:szCs w:val="24"/>
        </w:rPr>
        <w:t>,</w:t>
      </w:r>
      <w:r w:rsidRPr="00DF185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927A4" w:rsidRPr="00DF185B">
        <w:rPr>
          <w:rFonts w:ascii="Arial" w:hAnsi="Arial" w:cs="Arial"/>
          <w:color w:val="000000" w:themeColor="text1"/>
          <w:sz w:val="24"/>
          <w:szCs w:val="24"/>
        </w:rPr>
        <w:t xml:space="preserve">be </w:t>
      </w:r>
      <w:r w:rsidR="005927A4" w:rsidRPr="00A14EB2">
        <w:rPr>
          <w:rFonts w:ascii="Arial" w:hAnsi="Arial" w:cs="Arial"/>
          <w:color w:val="000000" w:themeColor="text1"/>
          <w:sz w:val="24"/>
          <w:szCs w:val="24"/>
        </w:rPr>
        <w:t>forwarded to the TDSB Board for approval</w:t>
      </w:r>
      <w:r w:rsidR="00EB028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72BA26" w14:textId="77777777" w:rsidR="005927A4" w:rsidRPr="001E502C" w:rsidRDefault="005927A4" w:rsidP="0079677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DA43E2C" w14:textId="2D649C3C" w:rsidR="005927A4" w:rsidRPr="00A14EB2" w:rsidRDefault="005927A4" w:rsidP="00C66471">
      <w:pPr>
        <w:pStyle w:val="ListParagraph"/>
        <w:spacing w:after="0" w:line="240" w:lineRule="auto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bCs/>
          <w:color w:val="000000" w:themeColor="text1"/>
          <w:sz w:val="24"/>
          <w:szCs w:val="24"/>
        </w:rPr>
        <w:t>The motion carried.</w:t>
      </w:r>
    </w:p>
    <w:p w14:paraId="0DF8C27A" w14:textId="77777777" w:rsidR="00E433B7" w:rsidRPr="00A14EB2" w:rsidRDefault="00E433B7" w:rsidP="00796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E4D2452" w14:textId="77777777" w:rsidR="003D7826" w:rsidRDefault="00E433B7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EB028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TLC Lease &amp; License Approvals re. Forest Hill Tennis Club [05-060]</w:t>
      </w:r>
      <w:r w:rsidRPr="0079677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 </w:t>
      </w:r>
    </w:p>
    <w:p w14:paraId="7B9D6AA0" w14:textId="77777777" w:rsidR="003D7826" w:rsidRDefault="003D7826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271BF04" w14:textId="7BF240B0" w:rsidR="00E433B7" w:rsidRPr="003D7826" w:rsidRDefault="00EB0281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Wilbur Wong, </w:t>
      </w:r>
      <w:r w:rsidR="00EE558D" w:rsidRPr="003D7826">
        <w:rPr>
          <w:rFonts w:ascii="Arial" w:hAnsi="Arial" w:cs="Arial"/>
          <w:color w:val="000000" w:themeColor="text1"/>
          <w:sz w:val="24"/>
          <w:szCs w:val="24"/>
        </w:rPr>
        <w:t>Director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E558D" w:rsidRPr="003D7826">
        <w:rPr>
          <w:rFonts w:ascii="Arial" w:hAnsi="Arial" w:cs="Arial"/>
          <w:color w:val="000000" w:themeColor="text1"/>
          <w:sz w:val="24"/>
          <w:szCs w:val="24"/>
        </w:rPr>
        <w:t>Real Estate &amp; Leasing provided an overview of the report.</w:t>
      </w:r>
    </w:p>
    <w:p w14:paraId="4A6B113A" w14:textId="77777777" w:rsidR="00EE558D" w:rsidRDefault="00EE558D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9E682F" w14:textId="1F051B43" w:rsidR="00EE558D" w:rsidRDefault="00EE558D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Payman Berjis, seconded by Shelley Laskin, </w:t>
      </w:r>
      <w:r w:rsidR="00AC4416">
        <w:rPr>
          <w:rFonts w:ascii="Arial" w:hAnsi="Arial" w:cs="Arial"/>
          <w:color w:val="000000" w:themeColor="text1"/>
          <w:sz w:val="24"/>
          <w:szCs w:val="24"/>
        </w:rPr>
        <w:t>moved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that:</w:t>
      </w:r>
    </w:p>
    <w:p w14:paraId="638BDD20" w14:textId="77777777" w:rsidR="00EE558D" w:rsidRDefault="00EE558D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F24A82" w14:textId="77777777" w:rsidR="00EB0281" w:rsidRDefault="00E433B7" w:rsidP="00EB0281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The Toronto Lands Corporation (</w:t>
      </w:r>
      <w:r w:rsidR="00EB028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A14EB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TLC</w:t>
      </w:r>
      <w:r w:rsidR="00EB028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A14EB2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) be authorized to enter into a Licence Agreement with Forest Hill Tennis Club, 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>located at Forest Hill Collegiate at 730 Eglinton Ave W, for a term of five (5) years</w:t>
      </w:r>
      <w:r w:rsidR="00EB0281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05F9338E" w14:textId="08BF29DE" w:rsidR="00F60BD6" w:rsidRPr="00EB0281" w:rsidRDefault="00E433B7" w:rsidP="00EB0281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B0281">
        <w:rPr>
          <w:rFonts w:ascii="Arial" w:hAnsi="Arial" w:cs="Arial"/>
          <w:color w:val="000000" w:themeColor="text1"/>
          <w:sz w:val="24"/>
          <w:szCs w:val="24"/>
        </w:rPr>
        <w:lastRenderedPageBreak/>
        <w:t>The report, TLC Lease &amp; License Approvals, be forwarded to the TDSB Board for approval.</w:t>
      </w:r>
    </w:p>
    <w:p w14:paraId="4DE8B714" w14:textId="77777777" w:rsidR="005A7156" w:rsidRDefault="005A7156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2032DE" w14:textId="588C4224" w:rsidR="005A7156" w:rsidRPr="00A14EB2" w:rsidRDefault="005A7156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037BCFC2" w14:textId="77777777" w:rsidR="001503A5" w:rsidRPr="00A14EB2" w:rsidRDefault="001503A5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A36319" w14:textId="39C378F8" w:rsidR="00BE14B1" w:rsidRPr="00EB0281" w:rsidRDefault="002F6D2A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EB0281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Addressing Provincial Priorities on Surplus Lands Evaluating the Co-location of Long-Term Care Facilities on Underutilized Sites</w:t>
      </w:r>
    </w:p>
    <w:p w14:paraId="1E23C015" w14:textId="77777777" w:rsidR="00BE14B1" w:rsidRDefault="00BE14B1" w:rsidP="0079677E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9FF49D5" w14:textId="5CC0F6BE" w:rsidR="00915CE2" w:rsidRDefault="00BE14B1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 overview of the report was provided by </w:t>
      </w:r>
      <w:r w:rsidR="00EB0281" w:rsidRPr="00A14EB2"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  <w:t>Barbara Carou</w:t>
      </w:r>
      <w:r w:rsidR="00EB02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Director</w:t>
      </w:r>
      <w:r w:rsidR="00EB0281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Development and Strategic Partnerships</w:t>
      </w:r>
      <w:r w:rsidR="00EB0281">
        <w:rPr>
          <w:rFonts w:ascii="Arial" w:hAnsi="Arial" w:cs="Arial"/>
          <w:color w:val="000000" w:themeColor="text1"/>
          <w:sz w:val="24"/>
          <w:szCs w:val="24"/>
        </w:rPr>
        <w:t xml:space="preserve"> and Jennifer Kowalski, Manager, Real Estate &amp; Leasing.</w:t>
      </w:r>
    </w:p>
    <w:p w14:paraId="5FF867B4" w14:textId="77777777" w:rsidR="00EB0281" w:rsidRDefault="00EB0281" w:rsidP="0079677E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29566B8" w14:textId="5131AAC5" w:rsidR="00BE14B1" w:rsidRPr="00BE14B1" w:rsidRDefault="00BE14B1" w:rsidP="0079677E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Payman Berjis, seconded by John Filion, </w:t>
      </w:r>
      <w:r w:rsidR="00AC4416">
        <w:rPr>
          <w:rFonts w:ascii="Arial" w:hAnsi="Arial" w:cs="Arial"/>
          <w:color w:val="000000" w:themeColor="text1"/>
          <w:sz w:val="24"/>
          <w:szCs w:val="24"/>
        </w:rPr>
        <w:t>moved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that:</w:t>
      </w:r>
    </w:p>
    <w:p w14:paraId="4A739683" w14:textId="77777777" w:rsidR="004268A9" w:rsidRPr="004268A9" w:rsidRDefault="004268A9" w:rsidP="0079677E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40CA0FC" w14:textId="77777777" w:rsidR="00C66471" w:rsidRDefault="00EB0281" w:rsidP="00C66471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2F6D2A"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Toronto Lands Corporation (“TLC”) develop a </w:t>
      </w:r>
      <w:r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2F6D2A"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ramework for co-locating long-term care facilities on underutilized or surplus school sites, ensuring alignment with both TDSB and Ministry objectives for education</w:t>
      </w:r>
      <w:r w:rsidR="00C66471"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;</w:t>
      </w:r>
      <w:r w:rsidR="002F6D2A"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66471" w:rsidRPr="00C66471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and</w:t>
      </w:r>
    </w:p>
    <w:p w14:paraId="5C301AAB" w14:textId="77777777" w:rsidR="00C66471" w:rsidRDefault="00C66471" w:rsidP="00C66471">
      <w:pPr>
        <w:pStyle w:val="ListParagraph"/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2490AE9" w14:textId="7388A508" w:rsidR="002F6D2A" w:rsidRPr="00C66471" w:rsidRDefault="002F6D2A" w:rsidP="00C66471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66471">
        <w:rPr>
          <w:rFonts w:ascii="Arial" w:eastAsia="Arial" w:hAnsi="Arial" w:cs="Arial"/>
          <w:color w:val="000000" w:themeColor="text1"/>
          <w:sz w:val="24"/>
          <w:szCs w:val="24"/>
        </w:rPr>
        <w:t xml:space="preserve">TLC staff report back to the TLC Board in Q1 2025-2026 on the feasibility of developing long-term care facilities on the following TDSB properties, based on the preliminary proposals outlined in the </w:t>
      </w:r>
      <w:r w:rsidRPr="00C6647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Confidential Attachment: Summary of Proposals.</w:t>
      </w:r>
    </w:p>
    <w:p w14:paraId="37345CF8" w14:textId="77777777" w:rsidR="002F6D2A" w:rsidRPr="00A14EB2" w:rsidRDefault="002F6D2A" w:rsidP="0079677E">
      <w:pPr>
        <w:pStyle w:val="ListParagraph"/>
        <w:numPr>
          <w:ilvl w:val="1"/>
          <w:numId w:val="33"/>
        </w:numPr>
        <w:spacing w:after="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</w:rPr>
        <w:t>200 Poplar Rd (Former Sir Robert Borden BTI): to explore locating a long-term care facility in partnership with UniversalCare Canada</w:t>
      </w:r>
    </w:p>
    <w:p w14:paraId="2091C420" w14:textId="54FD5EDF" w:rsidR="005A39ED" w:rsidRPr="00EC3AD5" w:rsidRDefault="002F6D2A" w:rsidP="0079677E">
      <w:pPr>
        <w:pStyle w:val="ListParagraph"/>
        <w:numPr>
          <w:ilvl w:val="1"/>
          <w:numId w:val="33"/>
        </w:numPr>
        <w:spacing w:after="0" w:line="240" w:lineRule="auto"/>
        <w:ind w:left="2160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A14EB2">
        <w:rPr>
          <w:rFonts w:ascii="Arial" w:eastAsia="Arial" w:hAnsi="Arial" w:cs="Arial"/>
          <w:color w:val="000000" w:themeColor="text1"/>
          <w:sz w:val="24"/>
          <w:szCs w:val="24"/>
        </w:rPr>
        <w:t>55 Overland Blvd (Overland Learning Centre): to explore locating long-term care facility in partnership with Better Living Health and Community Services</w:t>
      </w:r>
    </w:p>
    <w:p w14:paraId="47E416C7" w14:textId="48EF0112" w:rsidR="00EC3AD5" w:rsidRDefault="00EC3AD5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356C7A39" w14:textId="5026028E" w:rsidR="00EC3AD5" w:rsidRPr="00EC3AD5" w:rsidRDefault="00EC3AD5" w:rsidP="0079677E">
      <w:pPr>
        <w:spacing w:after="0" w:line="24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US"/>
        </w:rPr>
        <w:t>The motion carried.</w:t>
      </w:r>
    </w:p>
    <w:p w14:paraId="2E1970E7" w14:textId="3B48647E" w:rsidR="002F6D2A" w:rsidRPr="00A14EB2" w:rsidRDefault="002F6D2A" w:rsidP="0079677E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</w:p>
    <w:p w14:paraId="15E9BCFE" w14:textId="1B04A5C0" w:rsidR="002F6D2A" w:rsidRPr="00806780" w:rsidRDefault="002F6D2A" w:rsidP="0079677E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067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Pape Ave Junior School Relocation and Metrolinx Agreement [05-061]</w:t>
      </w:r>
    </w:p>
    <w:p w14:paraId="03ED0BD9" w14:textId="77777777" w:rsidR="002F6D2A" w:rsidRPr="00806780" w:rsidRDefault="002F6D2A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8635C5D" w14:textId="460E77E1" w:rsidR="00EF4702" w:rsidRPr="00806780" w:rsidRDefault="00EC3AD5" w:rsidP="00EF4702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6780">
        <w:rPr>
          <w:rFonts w:ascii="Arial" w:hAnsi="Arial" w:cs="Arial"/>
          <w:color w:val="000000" w:themeColor="text1"/>
          <w:sz w:val="24"/>
          <w:szCs w:val="24"/>
        </w:rPr>
        <w:t>An overview of the report was provided</w:t>
      </w:r>
      <w:r w:rsidR="00EF4702" w:rsidRPr="00806780">
        <w:rPr>
          <w:rFonts w:ascii="Arial" w:hAnsi="Arial" w:cs="Arial"/>
          <w:color w:val="000000" w:themeColor="text1"/>
          <w:sz w:val="24"/>
          <w:szCs w:val="24"/>
        </w:rPr>
        <w:t xml:space="preserve"> by Jennifer Kowalski, Manager, Real Estate &amp; Leasing</w:t>
      </w:r>
      <w:r w:rsidR="00EF417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165A82" w14:textId="77777777" w:rsidR="00EF4702" w:rsidRPr="00806780" w:rsidRDefault="00EF4702" w:rsidP="0079677E">
      <w:pPr>
        <w:spacing w:after="0" w:line="240" w:lineRule="auto"/>
        <w:ind w:firstLine="709"/>
        <w:rPr>
          <w:rStyle w:val="Style1-Arial12"/>
          <w:rFonts w:cs="Arial"/>
          <w:color w:val="000000" w:themeColor="text1"/>
          <w:szCs w:val="24"/>
        </w:rPr>
      </w:pPr>
    </w:p>
    <w:p w14:paraId="12F59AD1" w14:textId="409270E9" w:rsidR="00EC3AD5" w:rsidRPr="00806780" w:rsidRDefault="00EC3AD5" w:rsidP="0079677E">
      <w:pPr>
        <w:spacing w:after="0" w:line="240" w:lineRule="auto"/>
        <w:ind w:firstLine="709"/>
        <w:rPr>
          <w:rStyle w:val="Style1-Arial12"/>
          <w:rFonts w:cs="Arial"/>
          <w:color w:val="000000" w:themeColor="text1"/>
          <w:szCs w:val="24"/>
        </w:rPr>
      </w:pPr>
      <w:r w:rsidRPr="00806780">
        <w:rPr>
          <w:rStyle w:val="Style1-Arial12"/>
          <w:rFonts w:cs="Arial"/>
          <w:color w:val="000000" w:themeColor="text1"/>
          <w:szCs w:val="24"/>
        </w:rPr>
        <w:t xml:space="preserve">Payman Berjis, seconded by James Li, </w:t>
      </w:r>
      <w:r w:rsidR="00AC4416">
        <w:rPr>
          <w:rStyle w:val="Style1-Arial12"/>
          <w:rFonts w:cs="Arial"/>
          <w:color w:val="000000" w:themeColor="text1"/>
          <w:szCs w:val="24"/>
        </w:rPr>
        <w:t>moved</w:t>
      </w:r>
      <w:r w:rsidRPr="00806780">
        <w:rPr>
          <w:rStyle w:val="Style1-Arial12"/>
          <w:rFonts w:cs="Arial"/>
          <w:color w:val="000000" w:themeColor="text1"/>
          <w:szCs w:val="24"/>
        </w:rPr>
        <w:t xml:space="preserve"> that:</w:t>
      </w:r>
    </w:p>
    <w:p w14:paraId="52663FBD" w14:textId="77777777" w:rsidR="00EF4702" w:rsidRPr="00806780" w:rsidRDefault="00EF4702" w:rsidP="0079677E">
      <w:pPr>
        <w:spacing w:after="0" w:line="240" w:lineRule="auto"/>
        <w:ind w:firstLine="709"/>
        <w:rPr>
          <w:rStyle w:val="Style1-Arial12"/>
          <w:rFonts w:cs="Arial"/>
          <w:color w:val="000000" w:themeColor="text1"/>
          <w:szCs w:val="24"/>
        </w:rPr>
      </w:pPr>
    </w:p>
    <w:p w14:paraId="620B84A2" w14:textId="2738B6C0" w:rsidR="002F6D2A" w:rsidRPr="00806780" w:rsidRDefault="002F6D2A" w:rsidP="0079677E">
      <w:pPr>
        <w:pStyle w:val="ListParagraph"/>
        <w:numPr>
          <w:ilvl w:val="0"/>
          <w:numId w:val="34"/>
        </w:numPr>
        <w:spacing w:after="0" w:line="240" w:lineRule="auto"/>
        <w:ind w:left="1069"/>
        <w:contextualSpacing w:val="0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n-CA"/>
        </w:rPr>
      </w:pPr>
      <w:bookmarkStart w:id="4" w:name="_Hlk191297185"/>
      <w:r w:rsidRPr="00806780">
        <w:rPr>
          <w:rFonts w:ascii="Arial" w:hAnsi="Arial" w:cs="Arial"/>
          <w:color w:val="000000" w:themeColor="text1"/>
          <w:sz w:val="24"/>
          <w:szCs w:val="24"/>
        </w:rPr>
        <w:t>The T</w:t>
      </w:r>
      <w:r w:rsidR="00EF4702" w:rsidRPr="00806780">
        <w:rPr>
          <w:rFonts w:ascii="Arial" w:hAnsi="Arial" w:cs="Arial"/>
          <w:color w:val="000000" w:themeColor="text1"/>
          <w:sz w:val="24"/>
          <w:szCs w:val="24"/>
        </w:rPr>
        <w:t xml:space="preserve">oronto </w:t>
      </w:r>
      <w:r w:rsidRPr="00806780">
        <w:rPr>
          <w:rFonts w:ascii="Arial" w:hAnsi="Arial" w:cs="Arial"/>
          <w:color w:val="000000" w:themeColor="text1"/>
          <w:sz w:val="24"/>
          <w:szCs w:val="24"/>
        </w:rPr>
        <w:t>L</w:t>
      </w:r>
      <w:r w:rsidR="00EF4702" w:rsidRPr="00806780">
        <w:rPr>
          <w:rFonts w:ascii="Arial" w:hAnsi="Arial" w:cs="Arial"/>
          <w:color w:val="000000" w:themeColor="text1"/>
          <w:sz w:val="24"/>
          <w:szCs w:val="24"/>
        </w:rPr>
        <w:t xml:space="preserve">ands </w:t>
      </w:r>
      <w:r w:rsidRPr="00806780">
        <w:rPr>
          <w:rFonts w:ascii="Arial" w:hAnsi="Arial" w:cs="Arial"/>
          <w:color w:val="000000" w:themeColor="text1"/>
          <w:sz w:val="24"/>
          <w:szCs w:val="24"/>
        </w:rPr>
        <w:t>C</w:t>
      </w:r>
      <w:r w:rsidR="00EF4702" w:rsidRPr="00806780">
        <w:rPr>
          <w:rFonts w:ascii="Arial" w:hAnsi="Arial" w:cs="Arial"/>
          <w:color w:val="000000" w:themeColor="text1"/>
          <w:sz w:val="24"/>
          <w:szCs w:val="24"/>
        </w:rPr>
        <w:t>orporation</w:t>
      </w:r>
      <w:r w:rsidR="00624D7D" w:rsidRPr="00806780">
        <w:rPr>
          <w:rFonts w:ascii="Arial" w:hAnsi="Arial" w:cs="Arial"/>
          <w:color w:val="000000" w:themeColor="text1"/>
          <w:sz w:val="24"/>
          <w:szCs w:val="24"/>
        </w:rPr>
        <w:t xml:space="preserve"> (“TLC”)</w:t>
      </w:r>
      <w:r w:rsidRPr="00806780">
        <w:rPr>
          <w:rFonts w:ascii="Arial" w:hAnsi="Arial" w:cs="Arial"/>
          <w:color w:val="000000" w:themeColor="text1"/>
          <w:sz w:val="24"/>
          <w:szCs w:val="24"/>
        </w:rPr>
        <w:t xml:space="preserve"> be authorized to execute the Agreement with Metrolinx as outlined in the Confidential Attachment to the report </w:t>
      </w:r>
      <w:r w:rsidRPr="00806780">
        <w:rPr>
          <w:rStyle w:val="Style3"/>
          <w:b w:val="0"/>
          <w:bCs/>
          <w:i/>
          <w:iCs/>
          <w:color w:val="000000" w:themeColor="text1"/>
          <w:sz w:val="24"/>
          <w:szCs w:val="24"/>
        </w:rPr>
        <w:t>Pape Ave Junior Public School Relocation and Metrolinx Agreement</w:t>
      </w:r>
      <w:r w:rsidR="00806780">
        <w:rPr>
          <w:rStyle w:val="Style3"/>
          <w:b w:val="0"/>
          <w:bCs/>
          <w:color w:val="000000" w:themeColor="text1"/>
          <w:sz w:val="24"/>
          <w:szCs w:val="24"/>
        </w:rPr>
        <w:t>; and</w:t>
      </w:r>
    </w:p>
    <w:p w14:paraId="6EEC1B82" w14:textId="77777777" w:rsidR="002F6D2A" w:rsidRPr="00806780" w:rsidRDefault="002F6D2A" w:rsidP="0079677E">
      <w:pPr>
        <w:pStyle w:val="ListParagraph"/>
        <w:spacing w:after="0" w:line="240" w:lineRule="auto"/>
        <w:ind w:left="1069"/>
        <w:rPr>
          <w:rFonts w:ascii="Arial" w:eastAsia="Arial" w:hAnsi="Arial" w:cs="Arial"/>
          <w:color w:val="000000" w:themeColor="text1"/>
          <w:sz w:val="24"/>
          <w:szCs w:val="24"/>
          <w:lang w:eastAsia="en-CA"/>
        </w:rPr>
      </w:pPr>
    </w:p>
    <w:p w14:paraId="72E83034" w14:textId="77777777" w:rsidR="002F6D2A" w:rsidRPr="00806780" w:rsidRDefault="002F6D2A" w:rsidP="0079677E">
      <w:pPr>
        <w:pStyle w:val="ListParagraph"/>
        <w:numPr>
          <w:ilvl w:val="0"/>
          <w:numId w:val="34"/>
        </w:numPr>
        <w:spacing w:after="0" w:line="240" w:lineRule="auto"/>
        <w:ind w:left="1069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806780">
        <w:rPr>
          <w:rFonts w:ascii="Arial" w:hAnsi="Arial" w:cs="Arial"/>
          <w:color w:val="000000" w:themeColor="text1"/>
          <w:sz w:val="24"/>
          <w:szCs w:val="24"/>
        </w:rPr>
        <w:t xml:space="preserve">That the report, </w:t>
      </w:r>
      <w:r w:rsidRPr="00806780">
        <w:rPr>
          <w:rFonts w:ascii="Arial" w:hAnsi="Arial" w:cs="Arial"/>
          <w:i/>
          <w:iCs/>
          <w:color w:val="000000" w:themeColor="text1"/>
          <w:sz w:val="24"/>
          <w:szCs w:val="24"/>
        </w:rPr>
        <w:t>Pape Ave Junior Public School Relocation and Metrolinx Agreement</w:t>
      </w:r>
      <w:r w:rsidRPr="00806780">
        <w:rPr>
          <w:rFonts w:ascii="Arial" w:hAnsi="Arial" w:cs="Arial"/>
          <w:color w:val="000000" w:themeColor="text1"/>
          <w:sz w:val="24"/>
          <w:szCs w:val="24"/>
        </w:rPr>
        <w:t>, be forwarded to TDSB Board for approval.</w:t>
      </w:r>
      <w:bookmarkEnd w:id="4"/>
    </w:p>
    <w:p w14:paraId="0A10FE00" w14:textId="77777777" w:rsidR="005A39ED" w:rsidRPr="00806780" w:rsidRDefault="005A39ED" w:rsidP="0079677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7F49A6E" w14:textId="7C54E552" w:rsidR="005A39ED" w:rsidRPr="0095189C" w:rsidRDefault="005A39ED" w:rsidP="0079677E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806780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The motion carrie</w:t>
      </w:r>
      <w:r w:rsidR="0095189C" w:rsidRPr="00806780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d.</w:t>
      </w:r>
    </w:p>
    <w:p w14:paraId="62D6E328" w14:textId="77777777" w:rsidR="002F6D2A" w:rsidRPr="00A14EB2" w:rsidRDefault="002F6D2A" w:rsidP="0079677E">
      <w:pPr>
        <w:pStyle w:val="ListParagraph"/>
        <w:spacing w:after="0" w:line="240" w:lineRule="auto"/>
        <w:contextualSpacing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50FDDEE8" w14:textId="07F4AD7D" w:rsidR="002F6D2A" w:rsidRPr="00806780" w:rsidRDefault="000036F4" w:rsidP="00806780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067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50 Ethennonnhawahstihnen’ Lane: Update on Proposed Consultant Budget to</w:t>
      </w:r>
      <w:r w:rsidR="008067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067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Advance Mixed</w:t>
      </w:r>
      <w:r w:rsidR="00971E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5715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r w:rsidRPr="00806780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se Development with a Podium Elementary School [05-062]</w:t>
      </w:r>
    </w:p>
    <w:p w14:paraId="1AB59C0C" w14:textId="77777777" w:rsidR="00806780" w:rsidRPr="00806780" w:rsidRDefault="00806780" w:rsidP="00806780">
      <w:pPr>
        <w:pStyle w:val="ListParagraph"/>
        <w:spacing w:after="0" w:line="240" w:lineRule="auto"/>
        <w:ind w:left="1065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1322786" w14:textId="1C03E9D0" w:rsidR="002E7DF6" w:rsidRDefault="000036F4" w:rsidP="0079677E">
      <w:pPr>
        <w:spacing w:after="0" w:line="240" w:lineRule="auto"/>
        <w:rPr>
          <w:rStyle w:val="Style1-Arial12"/>
          <w:rFonts w:cs="Arial"/>
          <w:color w:val="000000" w:themeColor="text1"/>
          <w:szCs w:val="24"/>
        </w:rPr>
      </w:pPr>
      <w:r>
        <w:rPr>
          <w:rStyle w:val="Style1-Arial12"/>
          <w:rFonts w:cs="Arial"/>
          <w:color w:val="000000" w:themeColor="text1"/>
          <w:szCs w:val="24"/>
        </w:rPr>
        <w:tab/>
        <w:t>John Filion, seconded by Payman Berjis, moved that:</w:t>
      </w:r>
    </w:p>
    <w:p w14:paraId="44FE1151" w14:textId="77777777" w:rsidR="005A3594" w:rsidRDefault="005A3594" w:rsidP="0079677E">
      <w:pPr>
        <w:spacing w:after="0" w:line="240" w:lineRule="auto"/>
        <w:rPr>
          <w:rStyle w:val="Style1-Arial12"/>
          <w:rFonts w:cs="Arial"/>
          <w:color w:val="000000" w:themeColor="text1"/>
          <w:szCs w:val="24"/>
        </w:rPr>
      </w:pPr>
    </w:p>
    <w:p w14:paraId="16DAF7B4" w14:textId="007FE725" w:rsidR="005A3594" w:rsidRDefault="005A3594" w:rsidP="0079677E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Style1-Arial12"/>
          <w:rFonts w:cs="Arial"/>
          <w:color w:val="000000" w:themeColor="text1"/>
          <w:szCs w:val="24"/>
        </w:rPr>
        <w:t>T</w:t>
      </w:r>
      <w:r w:rsidRPr="005A3594">
        <w:rPr>
          <w:rFonts w:ascii="Arial" w:hAnsi="Arial" w:cs="Arial"/>
          <w:color w:val="000000" w:themeColor="text1"/>
          <w:sz w:val="24"/>
          <w:szCs w:val="24"/>
        </w:rPr>
        <w:t>he TLC Board approve the revised consultant budget as outlined in Confidential Attachment: 50 Ethennonnhawahstihnen’ Lane - Update on Project Consultant Budget.</w:t>
      </w:r>
    </w:p>
    <w:p w14:paraId="4BA9B92A" w14:textId="77777777" w:rsidR="005E761A" w:rsidRDefault="005E761A" w:rsidP="0079677E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0415715F" w14:textId="2720EE23" w:rsidR="005E761A" w:rsidRDefault="005E761A" w:rsidP="0079677E">
      <w:pPr>
        <w:spacing w:after="0" w:line="240" w:lineRule="auto"/>
        <w:ind w:left="720"/>
        <w:rPr>
          <w:rStyle w:val="Style1-Arial12"/>
          <w:rFonts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3A5C9532" w14:textId="77777777" w:rsidR="000036F4" w:rsidRPr="00A14EB2" w:rsidRDefault="000036F4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783091" w14:textId="5A4DE3B6" w:rsidR="002E7DF6" w:rsidRPr="007C755B" w:rsidRDefault="002E7DF6" w:rsidP="007C755B">
      <w:pPr>
        <w:pStyle w:val="Heading2"/>
        <w:numPr>
          <w:ilvl w:val="0"/>
          <w:numId w:val="1"/>
        </w:numPr>
        <w:ind w:left="705"/>
        <w:rPr>
          <w:color w:val="000000" w:themeColor="text1"/>
          <w:sz w:val="24"/>
          <w:szCs w:val="24"/>
        </w:rPr>
      </w:pPr>
      <w:r w:rsidRPr="00A14EB2">
        <w:rPr>
          <w:color w:val="000000" w:themeColor="text1"/>
          <w:sz w:val="24"/>
          <w:szCs w:val="24"/>
        </w:rPr>
        <w:t>Committee Rises and Reports Convenes in Closed Session</w:t>
      </w:r>
    </w:p>
    <w:p w14:paraId="13EC64DA" w14:textId="77777777" w:rsidR="002E7DF6" w:rsidRPr="00A14EB2" w:rsidRDefault="002E7DF6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88252F" w14:textId="413CF2CF" w:rsidR="002E7DF6" w:rsidRDefault="005E761A" w:rsidP="007C755B">
      <w:pPr>
        <w:keepNext/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81089E">
        <w:rPr>
          <w:rFonts w:ascii="Arial" w:hAnsi="Arial" w:cs="Arial"/>
          <w:color w:val="000000" w:themeColor="text1"/>
          <w:sz w:val="24"/>
          <w:szCs w:val="24"/>
        </w:rPr>
        <w:t xml:space="preserve">John Filion, seconded by James Li,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 xml:space="preserve">moved that the Committee move 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>into</w:t>
      </w:r>
      <w:r w:rsidRPr="0081089E">
        <w:rPr>
          <w:rFonts w:ascii="Arial" w:hAnsi="Arial" w:cs="Arial"/>
          <w:color w:val="000000" w:themeColor="text1"/>
          <w:sz w:val="24"/>
          <w:szCs w:val="24"/>
        </w:rPr>
        <w:t xml:space="preserve"> Closed </w:t>
      </w:r>
      <w:r w:rsidR="00827C43">
        <w:rPr>
          <w:rFonts w:ascii="Arial" w:hAnsi="Arial" w:cs="Arial"/>
          <w:color w:val="000000" w:themeColor="text1"/>
          <w:sz w:val="24"/>
          <w:szCs w:val="24"/>
        </w:rPr>
        <w:t>S</w:t>
      </w:r>
      <w:r w:rsidRPr="0081089E">
        <w:rPr>
          <w:rFonts w:ascii="Arial" w:hAnsi="Arial" w:cs="Arial"/>
          <w:color w:val="000000" w:themeColor="text1"/>
          <w:sz w:val="24"/>
          <w:szCs w:val="24"/>
        </w:rPr>
        <w:t xml:space="preserve">ession of the meeting </w:t>
      </w:r>
      <w:r w:rsidR="002E7DF6" w:rsidRPr="0081089E">
        <w:rPr>
          <w:rFonts w:ascii="Arial" w:hAnsi="Arial" w:cs="Arial"/>
          <w:color w:val="000000" w:themeColor="text1"/>
          <w:sz w:val="24"/>
          <w:szCs w:val="24"/>
        </w:rPr>
        <w:t>7:</w:t>
      </w:r>
      <w:r w:rsidR="0081089E" w:rsidRPr="0081089E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="002E7DF6" w:rsidRPr="0081089E">
        <w:rPr>
          <w:rFonts w:ascii="Arial" w:hAnsi="Arial" w:cs="Arial"/>
          <w:color w:val="000000" w:themeColor="text1"/>
          <w:sz w:val="24"/>
          <w:szCs w:val="24"/>
        </w:rPr>
        <w:t>pm</w:t>
      </w:r>
      <w:r w:rsidRPr="008108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 xml:space="preserve">(EST) </w:t>
      </w:r>
      <w:r w:rsidRPr="0081089E">
        <w:rPr>
          <w:rFonts w:ascii="Arial" w:hAnsi="Arial" w:cs="Arial"/>
          <w:color w:val="000000" w:themeColor="text1"/>
          <w:sz w:val="24"/>
          <w:szCs w:val="24"/>
        </w:rPr>
        <w:t>to consider matters on the private agenda.</w:t>
      </w:r>
    </w:p>
    <w:p w14:paraId="4514B9DA" w14:textId="77777777" w:rsidR="00971EB7" w:rsidRDefault="00971EB7" w:rsidP="007C755B">
      <w:pPr>
        <w:keepNext/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4F3AE567" w14:textId="514BBF3E" w:rsidR="00971EB7" w:rsidRPr="0081089E" w:rsidRDefault="00971EB7" w:rsidP="007C755B">
      <w:pPr>
        <w:keepNext/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344FF118" w14:textId="77777777" w:rsidR="002E7DF6" w:rsidRPr="00A14EB2" w:rsidRDefault="002E7DF6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5C9D8C" w14:textId="28FECA34" w:rsidR="001503A5" w:rsidRPr="007C755B" w:rsidRDefault="001503A5" w:rsidP="007C755B">
      <w:pPr>
        <w:pStyle w:val="Heading2"/>
        <w:numPr>
          <w:ilvl w:val="0"/>
          <w:numId w:val="1"/>
        </w:numPr>
        <w:ind w:left="705"/>
        <w:rPr>
          <w:color w:val="000000" w:themeColor="text1"/>
          <w:sz w:val="24"/>
          <w:szCs w:val="24"/>
        </w:rPr>
      </w:pPr>
      <w:r w:rsidRPr="00A14EB2">
        <w:rPr>
          <w:color w:val="000000" w:themeColor="text1"/>
          <w:sz w:val="24"/>
          <w:szCs w:val="24"/>
        </w:rPr>
        <w:t>Rise and Report and the Meeting Reconvenes in Public Session</w:t>
      </w:r>
    </w:p>
    <w:p w14:paraId="3768BA91" w14:textId="77777777" w:rsidR="0081089E" w:rsidRPr="007C755B" w:rsidRDefault="0081089E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856FB82" w14:textId="477ED84F" w:rsidR="002E7DF6" w:rsidRDefault="00971EB7" w:rsidP="007C755B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J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>ame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>s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 xml:space="preserve"> Li,</w:t>
      </w:r>
      <w:r w:rsidR="0081089E" w:rsidRPr="008108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39ED" w:rsidRPr="0081089E">
        <w:rPr>
          <w:rFonts w:ascii="Arial" w:hAnsi="Arial" w:cs="Arial"/>
          <w:color w:val="000000" w:themeColor="text1"/>
          <w:sz w:val="24"/>
          <w:szCs w:val="24"/>
        </w:rPr>
        <w:t xml:space="preserve">seconded by 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>John Filion,</w:t>
      </w:r>
      <w:r w:rsidR="0081089E" w:rsidRPr="0081089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moved that 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>the meeting</w:t>
      </w:r>
      <w:r w:rsidR="0081089E" w:rsidRPr="0081089E">
        <w:rPr>
          <w:rFonts w:ascii="Arial" w:hAnsi="Arial" w:cs="Arial"/>
          <w:color w:val="000000" w:themeColor="text1"/>
          <w:sz w:val="24"/>
          <w:szCs w:val="24"/>
        </w:rPr>
        <w:t xml:space="preserve"> reconvene in Public Session.</w:t>
      </w:r>
    </w:p>
    <w:p w14:paraId="0D34E8B7" w14:textId="77777777" w:rsidR="00971EB7" w:rsidRDefault="00971EB7" w:rsidP="007C755B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71B2A4E0" w14:textId="10718788" w:rsidR="00971EB7" w:rsidRPr="0081089E" w:rsidRDefault="00971EB7" w:rsidP="007C755B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0B7F0C6B" w14:textId="7766A331" w:rsidR="002E7DF6" w:rsidRPr="00A14EB2" w:rsidRDefault="002E7DF6" w:rsidP="0079677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656ADC" w14:textId="21F65CE8" w:rsidR="001503A5" w:rsidRPr="007C755B" w:rsidRDefault="001503A5" w:rsidP="007C755B">
      <w:pPr>
        <w:pStyle w:val="Heading2"/>
        <w:numPr>
          <w:ilvl w:val="0"/>
          <w:numId w:val="1"/>
        </w:numPr>
        <w:ind w:left="705"/>
        <w:rPr>
          <w:color w:val="000000" w:themeColor="text1"/>
          <w:sz w:val="24"/>
          <w:szCs w:val="24"/>
        </w:rPr>
      </w:pPr>
      <w:r w:rsidRPr="00A14EB2">
        <w:rPr>
          <w:color w:val="000000" w:themeColor="text1"/>
          <w:sz w:val="24"/>
          <w:szCs w:val="24"/>
        </w:rPr>
        <w:t>Termination of Meeting</w:t>
      </w:r>
    </w:p>
    <w:p w14:paraId="2A0EBD29" w14:textId="264FDED2" w:rsidR="00505576" w:rsidRPr="00A14EB2" w:rsidRDefault="00505576" w:rsidP="0079677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8DEC355" w14:textId="5E2CFBD8" w:rsidR="003C3325" w:rsidRPr="00A14EB2" w:rsidRDefault="005A39ED" w:rsidP="007C755B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A14EB2">
        <w:rPr>
          <w:rFonts w:ascii="Arial" w:hAnsi="Arial" w:cs="Arial"/>
          <w:color w:val="000000" w:themeColor="text1"/>
          <w:sz w:val="24"/>
          <w:szCs w:val="24"/>
        </w:rPr>
        <w:t>Payman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 xml:space="preserve"> Berjis,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 xml:space="preserve"> seconded by John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 xml:space="preserve"> Filion,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 xml:space="preserve">moved that 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 xml:space="preserve">the meeting </w:t>
      </w:r>
      <w:r w:rsidR="00971EB7">
        <w:rPr>
          <w:rFonts w:ascii="Arial" w:hAnsi="Arial" w:cs="Arial"/>
          <w:color w:val="000000" w:themeColor="text1"/>
          <w:sz w:val="24"/>
          <w:szCs w:val="24"/>
        </w:rPr>
        <w:t>be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 xml:space="preserve"> adjourned </w:t>
      </w:r>
      <w:r w:rsidRPr="00A14EB2">
        <w:rPr>
          <w:rFonts w:ascii="Arial" w:hAnsi="Arial" w:cs="Arial"/>
          <w:color w:val="000000" w:themeColor="text1"/>
          <w:sz w:val="24"/>
          <w:szCs w:val="24"/>
        </w:rPr>
        <w:t>at 8:00</w:t>
      </w:r>
      <w:r w:rsidR="0081089E">
        <w:rPr>
          <w:rFonts w:ascii="Arial" w:hAnsi="Arial" w:cs="Arial"/>
          <w:color w:val="000000" w:themeColor="text1"/>
          <w:sz w:val="24"/>
          <w:szCs w:val="24"/>
        </w:rPr>
        <w:t xml:space="preserve"> p.m.</w:t>
      </w:r>
      <w:r w:rsidR="007C755B">
        <w:rPr>
          <w:rFonts w:ascii="Arial" w:hAnsi="Arial" w:cs="Arial"/>
          <w:color w:val="000000" w:themeColor="text1"/>
          <w:sz w:val="24"/>
          <w:szCs w:val="24"/>
        </w:rPr>
        <w:t xml:space="preserve"> (EST).</w:t>
      </w:r>
    </w:p>
    <w:p w14:paraId="7CBAA677" w14:textId="77777777" w:rsidR="00197BFC" w:rsidRDefault="00197BFC" w:rsidP="0079677E">
      <w:pPr>
        <w:spacing w:after="0" w:line="240" w:lineRule="auto"/>
        <w:ind w:left="705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EDD37B3" w14:textId="139ED1D5" w:rsidR="00971EB7" w:rsidRDefault="00971EB7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  <w:r w:rsidRPr="00971EB7">
        <w:rPr>
          <w:rFonts w:ascii="Arial" w:hAnsi="Arial" w:cs="Arial"/>
          <w:color w:val="000000" w:themeColor="text1"/>
          <w:sz w:val="24"/>
          <w:szCs w:val="24"/>
        </w:rPr>
        <w:t>The motion carried.</w:t>
      </w:r>
    </w:p>
    <w:p w14:paraId="31269E9C" w14:textId="77777777" w:rsidR="00971EB7" w:rsidRDefault="00971EB7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p w14:paraId="53C0D48E" w14:textId="77777777" w:rsidR="00971EB7" w:rsidRPr="00971EB7" w:rsidRDefault="00971EB7" w:rsidP="0079677E">
      <w:pPr>
        <w:spacing w:after="0" w:line="240" w:lineRule="auto"/>
        <w:ind w:left="705"/>
        <w:rPr>
          <w:rFonts w:ascii="Arial" w:hAnsi="Arial" w:cs="Arial"/>
          <w:color w:val="000000" w:themeColor="text1"/>
          <w:sz w:val="24"/>
          <w:szCs w:val="24"/>
        </w:rPr>
      </w:pPr>
    </w:p>
    <w:sectPr w:rsidR="00971EB7" w:rsidRPr="00971EB7" w:rsidSect="00CA52C4">
      <w:headerReference w:type="default" r:id="rId11"/>
      <w:footerReference w:type="default" r:id="rId12"/>
      <w:pgSz w:w="12240" w:h="15840"/>
      <w:pgMar w:top="22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D6F2" w14:textId="77777777" w:rsidR="00E90E00" w:rsidRDefault="00E90E00" w:rsidP="005E7A91">
      <w:pPr>
        <w:spacing w:after="0" w:line="240" w:lineRule="auto"/>
      </w:pPr>
      <w:r>
        <w:separator/>
      </w:r>
    </w:p>
  </w:endnote>
  <w:endnote w:type="continuationSeparator" w:id="0">
    <w:p w14:paraId="5B8E31E2" w14:textId="77777777" w:rsidR="00E90E00" w:rsidRDefault="00E90E00" w:rsidP="005E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024D" w14:textId="4C2ECFAC" w:rsidR="00316352" w:rsidRPr="00971EB7" w:rsidRDefault="00316352" w:rsidP="00971EB7">
    <w:pPr>
      <w:pStyle w:val="Footer"/>
      <w:tabs>
        <w:tab w:val="clear" w:pos="4680"/>
        <w:tab w:val="clear" w:pos="9360"/>
        <w:tab w:val="right" w:pos="10065"/>
      </w:tabs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0EE1" w14:textId="77777777" w:rsidR="00E90E00" w:rsidRDefault="00E90E00" w:rsidP="005E7A91">
      <w:pPr>
        <w:spacing w:after="0" w:line="240" w:lineRule="auto"/>
      </w:pPr>
      <w:r>
        <w:separator/>
      </w:r>
    </w:p>
  </w:footnote>
  <w:footnote w:type="continuationSeparator" w:id="0">
    <w:p w14:paraId="4608312A" w14:textId="77777777" w:rsidR="00E90E00" w:rsidRDefault="00E90E00" w:rsidP="005E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8299" w14:textId="77777777" w:rsidR="004076D7" w:rsidRDefault="00CA52C4" w:rsidP="004076D7">
    <w:pPr>
      <w:pStyle w:val="Header"/>
      <w:jc w:val="right"/>
      <w:rPr>
        <w:rFonts w:ascii="Arial" w:hAnsi="Arial" w:cs="Arial"/>
        <w:caps/>
      </w:rPr>
    </w:pPr>
    <w:r w:rsidRPr="00110066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DDAFA1F" wp14:editId="04BA6DA7">
          <wp:simplePos x="0" y="0"/>
          <wp:positionH relativeFrom="column">
            <wp:posOffset>-125399</wp:posOffset>
          </wp:positionH>
          <wp:positionV relativeFrom="paragraph">
            <wp:posOffset>-55245</wp:posOffset>
          </wp:positionV>
          <wp:extent cx="2863215" cy="760730"/>
          <wp:effectExtent l="0" t="0" r="0" b="1270"/>
          <wp:wrapNone/>
          <wp:docPr id="227749890" name="Picture 227749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  <w:r w:rsidR="004076D7">
      <w:rPr>
        <w:rFonts w:ascii="Arial" w:hAnsi="Arial" w:cs="Arial"/>
        <w:caps/>
      </w:rPr>
      <w:t>POLICY &amp; PLANNING</w:t>
    </w:r>
  </w:p>
  <w:p w14:paraId="50C4B14A" w14:textId="28073434" w:rsidR="00CA52C4" w:rsidRDefault="00CD785E" w:rsidP="004076D7">
    <w:pPr>
      <w:pStyle w:val="Header"/>
      <w:jc w:val="right"/>
    </w:pPr>
    <w:r>
      <w:rPr>
        <w:rFonts w:ascii="Arial" w:hAnsi="Arial" w:cs="Arial"/>
        <w:caps/>
      </w:rPr>
      <w:t xml:space="preserve"> </w:t>
    </w:r>
    <w:r w:rsidR="00CA52C4" w:rsidRPr="00C751E8">
      <w:rPr>
        <w:rFonts w:ascii="Arial" w:hAnsi="Arial" w:cs="Arial"/>
        <w:caps/>
      </w:rPr>
      <w:t>Committee</w:t>
    </w:r>
    <w:r w:rsidR="00CA52C4">
      <w:rPr>
        <w:rFonts w:ascii="Arial" w:hAnsi="Arial" w:cs="Arial"/>
      </w:rPr>
      <w:t xml:space="preserve"> </w:t>
    </w:r>
    <w:r w:rsidR="00CA52C4">
      <w:rPr>
        <w:rFonts w:ascii="Arial" w:hAnsi="Arial" w:cs="Arial"/>
      </w:rPr>
      <w:br/>
    </w:r>
    <w:r w:rsidR="00CA52C4">
      <w:rPr>
        <w:rFonts w:ascii="Arial" w:hAnsi="Arial" w:cs="Arial"/>
      </w:rPr>
      <w:br/>
    </w:r>
    <w:r w:rsidR="0079677E">
      <w:rPr>
        <w:rFonts w:ascii="Arial" w:hAnsi="Arial" w:cs="Arial"/>
        <w:b/>
        <w:bCs/>
      </w:rPr>
      <w:t>Meeting Minutes</w:t>
    </w:r>
    <w:r w:rsidR="00145588">
      <w:rPr>
        <w:rFonts w:ascii="Arial" w:hAnsi="Arial" w:cs="Arial"/>
        <w:b/>
        <w:bCs/>
      </w:rPr>
      <w:t xml:space="preserve"> (Public)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23FE"/>
    <w:multiLevelType w:val="hybridMultilevel"/>
    <w:tmpl w:val="059A4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0421"/>
    <w:multiLevelType w:val="hybridMultilevel"/>
    <w:tmpl w:val="4A1C648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42DDD"/>
    <w:multiLevelType w:val="hybridMultilevel"/>
    <w:tmpl w:val="34F637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0E5B"/>
    <w:multiLevelType w:val="hybridMultilevel"/>
    <w:tmpl w:val="F50E9A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D793B"/>
    <w:multiLevelType w:val="hybridMultilevel"/>
    <w:tmpl w:val="9BBC1B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B74D2"/>
    <w:multiLevelType w:val="hybridMultilevel"/>
    <w:tmpl w:val="8FC4FC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C4625"/>
    <w:multiLevelType w:val="hybridMultilevel"/>
    <w:tmpl w:val="0536496E"/>
    <w:lvl w:ilvl="0" w:tplc="31A276AC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3F9682E"/>
    <w:multiLevelType w:val="multilevel"/>
    <w:tmpl w:val="DBBA30CC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8" w15:restartNumberingAfterBreak="0">
    <w:nsid w:val="165F768B"/>
    <w:multiLevelType w:val="hybridMultilevel"/>
    <w:tmpl w:val="2C10E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546C7"/>
    <w:multiLevelType w:val="hybridMultilevel"/>
    <w:tmpl w:val="1B54C9D4"/>
    <w:lvl w:ilvl="0" w:tplc="9464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1651C"/>
    <w:multiLevelType w:val="multilevel"/>
    <w:tmpl w:val="0CFC7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28618A"/>
    <w:multiLevelType w:val="hybridMultilevel"/>
    <w:tmpl w:val="2C10E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007C"/>
    <w:multiLevelType w:val="hybridMultilevel"/>
    <w:tmpl w:val="F6D01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1E9E"/>
    <w:multiLevelType w:val="hybridMultilevel"/>
    <w:tmpl w:val="57969B6C"/>
    <w:lvl w:ilvl="0" w:tplc="1224579E">
      <w:start w:val="1"/>
      <w:numFmt w:val="upperRoman"/>
      <w:lvlText w:val="%1."/>
      <w:lvlJc w:val="right"/>
      <w:pPr>
        <w:ind w:left="1080" w:hanging="360"/>
      </w:pPr>
    </w:lvl>
    <w:lvl w:ilvl="1" w:tplc="C7906762">
      <w:start w:val="1"/>
      <w:numFmt w:val="lowerLetter"/>
      <w:lvlText w:val="%2."/>
      <w:lvlJc w:val="left"/>
      <w:pPr>
        <w:ind w:left="1800" w:hanging="360"/>
      </w:pPr>
    </w:lvl>
    <w:lvl w:ilvl="2" w:tplc="77E072C4">
      <w:start w:val="1"/>
      <w:numFmt w:val="lowerRoman"/>
      <w:lvlText w:val="%3."/>
      <w:lvlJc w:val="right"/>
      <w:pPr>
        <w:ind w:left="2520" w:hanging="180"/>
      </w:pPr>
    </w:lvl>
    <w:lvl w:ilvl="3" w:tplc="47E6BBB6">
      <w:start w:val="1"/>
      <w:numFmt w:val="decimal"/>
      <w:lvlText w:val="%4."/>
      <w:lvlJc w:val="left"/>
      <w:pPr>
        <w:ind w:left="3240" w:hanging="360"/>
      </w:pPr>
    </w:lvl>
    <w:lvl w:ilvl="4" w:tplc="B0B6C8CA">
      <w:start w:val="1"/>
      <w:numFmt w:val="lowerLetter"/>
      <w:lvlText w:val="%5."/>
      <w:lvlJc w:val="left"/>
      <w:pPr>
        <w:ind w:left="3960" w:hanging="360"/>
      </w:pPr>
    </w:lvl>
    <w:lvl w:ilvl="5" w:tplc="875EB130">
      <w:start w:val="1"/>
      <w:numFmt w:val="lowerRoman"/>
      <w:lvlText w:val="%6."/>
      <w:lvlJc w:val="right"/>
      <w:pPr>
        <w:ind w:left="4680" w:hanging="180"/>
      </w:pPr>
    </w:lvl>
    <w:lvl w:ilvl="6" w:tplc="0074A19A">
      <w:start w:val="1"/>
      <w:numFmt w:val="decimal"/>
      <w:lvlText w:val="%7."/>
      <w:lvlJc w:val="left"/>
      <w:pPr>
        <w:ind w:left="5400" w:hanging="360"/>
      </w:pPr>
    </w:lvl>
    <w:lvl w:ilvl="7" w:tplc="0C883B08">
      <w:start w:val="1"/>
      <w:numFmt w:val="lowerLetter"/>
      <w:lvlText w:val="%8."/>
      <w:lvlJc w:val="left"/>
      <w:pPr>
        <w:ind w:left="6120" w:hanging="360"/>
      </w:pPr>
    </w:lvl>
    <w:lvl w:ilvl="8" w:tplc="15FA561A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E90B76"/>
    <w:multiLevelType w:val="hybridMultilevel"/>
    <w:tmpl w:val="FFFFFFFF"/>
    <w:lvl w:ilvl="0" w:tplc="6CCC5678">
      <w:start w:val="1"/>
      <w:numFmt w:val="decimal"/>
      <w:lvlText w:val="%1."/>
      <w:lvlJc w:val="left"/>
      <w:pPr>
        <w:ind w:left="720" w:hanging="360"/>
      </w:pPr>
    </w:lvl>
    <w:lvl w:ilvl="1" w:tplc="9B069BE0">
      <w:start w:val="1"/>
      <w:numFmt w:val="lowerLetter"/>
      <w:lvlText w:val="%2."/>
      <w:lvlJc w:val="left"/>
      <w:pPr>
        <w:ind w:left="1440" w:hanging="360"/>
      </w:pPr>
    </w:lvl>
    <w:lvl w:ilvl="2" w:tplc="51E88116">
      <w:start w:val="1"/>
      <w:numFmt w:val="lowerRoman"/>
      <w:lvlText w:val="%3."/>
      <w:lvlJc w:val="right"/>
      <w:pPr>
        <w:ind w:left="2160" w:hanging="180"/>
      </w:pPr>
    </w:lvl>
    <w:lvl w:ilvl="3" w:tplc="99A4C032">
      <w:start w:val="1"/>
      <w:numFmt w:val="decimal"/>
      <w:lvlText w:val="%4."/>
      <w:lvlJc w:val="left"/>
      <w:pPr>
        <w:ind w:left="2880" w:hanging="360"/>
      </w:pPr>
    </w:lvl>
    <w:lvl w:ilvl="4" w:tplc="BC023858">
      <w:start w:val="1"/>
      <w:numFmt w:val="lowerLetter"/>
      <w:lvlText w:val="%5."/>
      <w:lvlJc w:val="left"/>
      <w:pPr>
        <w:ind w:left="3600" w:hanging="360"/>
      </w:pPr>
    </w:lvl>
    <w:lvl w:ilvl="5" w:tplc="D504BAF0">
      <w:start w:val="1"/>
      <w:numFmt w:val="lowerRoman"/>
      <w:lvlText w:val="%6."/>
      <w:lvlJc w:val="right"/>
      <w:pPr>
        <w:ind w:left="4320" w:hanging="180"/>
      </w:pPr>
    </w:lvl>
    <w:lvl w:ilvl="6" w:tplc="028AB4DC">
      <w:start w:val="1"/>
      <w:numFmt w:val="decimal"/>
      <w:lvlText w:val="%7."/>
      <w:lvlJc w:val="left"/>
      <w:pPr>
        <w:ind w:left="5040" w:hanging="360"/>
      </w:pPr>
    </w:lvl>
    <w:lvl w:ilvl="7" w:tplc="E742887C">
      <w:start w:val="1"/>
      <w:numFmt w:val="lowerLetter"/>
      <w:lvlText w:val="%8."/>
      <w:lvlJc w:val="left"/>
      <w:pPr>
        <w:ind w:left="5760" w:hanging="360"/>
      </w:pPr>
    </w:lvl>
    <w:lvl w:ilvl="8" w:tplc="908E38C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2752F"/>
    <w:multiLevelType w:val="hybridMultilevel"/>
    <w:tmpl w:val="B314A060"/>
    <w:lvl w:ilvl="0" w:tplc="10090019">
      <w:start w:val="1"/>
      <w:numFmt w:val="lowerLetter"/>
      <w:lvlText w:val="%1."/>
      <w:lvlJc w:val="left"/>
      <w:pPr>
        <w:ind w:left="1425" w:hanging="360"/>
      </w:pPr>
    </w:lvl>
    <w:lvl w:ilvl="1" w:tplc="10090019" w:tentative="1">
      <w:start w:val="1"/>
      <w:numFmt w:val="lowerLetter"/>
      <w:lvlText w:val="%2."/>
      <w:lvlJc w:val="left"/>
      <w:pPr>
        <w:ind w:left="2145" w:hanging="360"/>
      </w:pPr>
    </w:lvl>
    <w:lvl w:ilvl="2" w:tplc="1009001B" w:tentative="1">
      <w:start w:val="1"/>
      <w:numFmt w:val="lowerRoman"/>
      <w:lvlText w:val="%3."/>
      <w:lvlJc w:val="right"/>
      <w:pPr>
        <w:ind w:left="2865" w:hanging="180"/>
      </w:pPr>
    </w:lvl>
    <w:lvl w:ilvl="3" w:tplc="1009000F" w:tentative="1">
      <w:start w:val="1"/>
      <w:numFmt w:val="decimal"/>
      <w:lvlText w:val="%4."/>
      <w:lvlJc w:val="left"/>
      <w:pPr>
        <w:ind w:left="3585" w:hanging="360"/>
      </w:pPr>
    </w:lvl>
    <w:lvl w:ilvl="4" w:tplc="10090019" w:tentative="1">
      <w:start w:val="1"/>
      <w:numFmt w:val="lowerLetter"/>
      <w:lvlText w:val="%5."/>
      <w:lvlJc w:val="left"/>
      <w:pPr>
        <w:ind w:left="4305" w:hanging="360"/>
      </w:pPr>
    </w:lvl>
    <w:lvl w:ilvl="5" w:tplc="1009001B" w:tentative="1">
      <w:start w:val="1"/>
      <w:numFmt w:val="lowerRoman"/>
      <w:lvlText w:val="%6."/>
      <w:lvlJc w:val="right"/>
      <w:pPr>
        <w:ind w:left="5025" w:hanging="180"/>
      </w:pPr>
    </w:lvl>
    <w:lvl w:ilvl="6" w:tplc="1009000F" w:tentative="1">
      <w:start w:val="1"/>
      <w:numFmt w:val="decimal"/>
      <w:lvlText w:val="%7."/>
      <w:lvlJc w:val="left"/>
      <w:pPr>
        <w:ind w:left="5745" w:hanging="360"/>
      </w:pPr>
    </w:lvl>
    <w:lvl w:ilvl="7" w:tplc="10090019" w:tentative="1">
      <w:start w:val="1"/>
      <w:numFmt w:val="lowerLetter"/>
      <w:lvlText w:val="%8."/>
      <w:lvlJc w:val="left"/>
      <w:pPr>
        <w:ind w:left="6465" w:hanging="360"/>
      </w:pPr>
    </w:lvl>
    <w:lvl w:ilvl="8" w:tplc="10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14307EC"/>
    <w:multiLevelType w:val="hybridMultilevel"/>
    <w:tmpl w:val="92FC6DF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9374D"/>
    <w:multiLevelType w:val="hybridMultilevel"/>
    <w:tmpl w:val="65DC3768"/>
    <w:lvl w:ilvl="0" w:tplc="7CC4D8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7F917"/>
    <w:multiLevelType w:val="multilevel"/>
    <w:tmpl w:val="D35AB7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19" w15:restartNumberingAfterBreak="0">
    <w:nsid w:val="3C953CD0"/>
    <w:multiLevelType w:val="hybridMultilevel"/>
    <w:tmpl w:val="405C5984"/>
    <w:lvl w:ilvl="0" w:tplc="70D03C64">
      <w:start w:val="1"/>
      <w:numFmt w:val="upperRoman"/>
      <w:lvlText w:val="%1."/>
      <w:lvlJc w:val="right"/>
      <w:pPr>
        <w:ind w:left="1080" w:hanging="360"/>
      </w:pPr>
    </w:lvl>
    <w:lvl w:ilvl="1" w:tplc="481CEF2A">
      <w:start w:val="1"/>
      <w:numFmt w:val="lowerLetter"/>
      <w:lvlText w:val="%2."/>
      <w:lvlJc w:val="left"/>
      <w:pPr>
        <w:ind w:left="1800" w:hanging="360"/>
      </w:pPr>
    </w:lvl>
    <w:lvl w:ilvl="2" w:tplc="A0685C1E">
      <w:start w:val="1"/>
      <w:numFmt w:val="lowerRoman"/>
      <w:lvlText w:val="%3."/>
      <w:lvlJc w:val="right"/>
      <w:pPr>
        <w:ind w:left="2520" w:hanging="180"/>
      </w:pPr>
    </w:lvl>
    <w:lvl w:ilvl="3" w:tplc="3DCABCC2">
      <w:start w:val="1"/>
      <w:numFmt w:val="decimal"/>
      <w:lvlText w:val="%4."/>
      <w:lvlJc w:val="left"/>
      <w:pPr>
        <w:ind w:left="3240" w:hanging="360"/>
      </w:pPr>
    </w:lvl>
    <w:lvl w:ilvl="4" w:tplc="FFE6B2F0">
      <w:start w:val="1"/>
      <w:numFmt w:val="lowerLetter"/>
      <w:lvlText w:val="%5."/>
      <w:lvlJc w:val="left"/>
      <w:pPr>
        <w:ind w:left="3960" w:hanging="360"/>
      </w:pPr>
    </w:lvl>
    <w:lvl w:ilvl="5" w:tplc="131208F6">
      <w:start w:val="1"/>
      <w:numFmt w:val="lowerRoman"/>
      <w:lvlText w:val="%6."/>
      <w:lvlJc w:val="right"/>
      <w:pPr>
        <w:ind w:left="4680" w:hanging="180"/>
      </w:pPr>
    </w:lvl>
    <w:lvl w:ilvl="6" w:tplc="48BCCD4A">
      <w:start w:val="1"/>
      <w:numFmt w:val="decimal"/>
      <w:lvlText w:val="%7."/>
      <w:lvlJc w:val="left"/>
      <w:pPr>
        <w:ind w:left="5400" w:hanging="360"/>
      </w:pPr>
    </w:lvl>
    <w:lvl w:ilvl="7" w:tplc="4D565CD8">
      <w:start w:val="1"/>
      <w:numFmt w:val="lowerLetter"/>
      <w:lvlText w:val="%8."/>
      <w:lvlJc w:val="left"/>
      <w:pPr>
        <w:ind w:left="6120" w:hanging="360"/>
      </w:pPr>
    </w:lvl>
    <w:lvl w:ilvl="8" w:tplc="2C26170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2AAB3"/>
    <w:multiLevelType w:val="hybridMultilevel"/>
    <w:tmpl w:val="8CF4D494"/>
    <w:lvl w:ilvl="0" w:tplc="AF62E28E">
      <w:start w:val="1"/>
      <w:numFmt w:val="decimal"/>
      <w:lvlText w:val="%1."/>
      <w:lvlJc w:val="left"/>
      <w:pPr>
        <w:ind w:left="0" w:hanging="360"/>
      </w:pPr>
      <w:rPr>
        <w:rFonts w:ascii="Arial,Calibri" w:hAnsi="Arial,Calibri" w:hint="default"/>
      </w:rPr>
    </w:lvl>
    <w:lvl w:ilvl="1" w:tplc="12163A0A">
      <w:start w:val="1"/>
      <w:numFmt w:val="lowerLetter"/>
      <w:lvlText w:val="%2."/>
      <w:lvlJc w:val="left"/>
      <w:pPr>
        <w:ind w:left="720" w:hanging="360"/>
      </w:pPr>
    </w:lvl>
    <w:lvl w:ilvl="2" w:tplc="DDA488F0">
      <w:start w:val="1"/>
      <w:numFmt w:val="lowerRoman"/>
      <w:lvlText w:val="%3."/>
      <w:lvlJc w:val="right"/>
      <w:pPr>
        <w:ind w:left="1440" w:hanging="180"/>
      </w:pPr>
    </w:lvl>
    <w:lvl w:ilvl="3" w:tplc="D94E2A0E">
      <w:start w:val="1"/>
      <w:numFmt w:val="decimal"/>
      <w:lvlText w:val="%4."/>
      <w:lvlJc w:val="left"/>
      <w:pPr>
        <w:ind w:left="2160" w:hanging="360"/>
      </w:pPr>
    </w:lvl>
    <w:lvl w:ilvl="4" w:tplc="D318F370">
      <w:start w:val="1"/>
      <w:numFmt w:val="lowerLetter"/>
      <w:lvlText w:val="%5."/>
      <w:lvlJc w:val="left"/>
      <w:pPr>
        <w:ind w:left="2880" w:hanging="360"/>
      </w:pPr>
    </w:lvl>
    <w:lvl w:ilvl="5" w:tplc="A8CABBA4">
      <w:start w:val="1"/>
      <w:numFmt w:val="lowerRoman"/>
      <w:lvlText w:val="%6."/>
      <w:lvlJc w:val="right"/>
      <w:pPr>
        <w:ind w:left="3600" w:hanging="180"/>
      </w:pPr>
    </w:lvl>
    <w:lvl w:ilvl="6" w:tplc="1B6E8F6A">
      <w:start w:val="1"/>
      <w:numFmt w:val="decimal"/>
      <w:lvlText w:val="%7."/>
      <w:lvlJc w:val="left"/>
      <w:pPr>
        <w:ind w:left="4320" w:hanging="360"/>
      </w:pPr>
    </w:lvl>
    <w:lvl w:ilvl="7" w:tplc="386C0652">
      <w:start w:val="1"/>
      <w:numFmt w:val="lowerLetter"/>
      <w:lvlText w:val="%8."/>
      <w:lvlJc w:val="left"/>
      <w:pPr>
        <w:ind w:left="5040" w:hanging="360"/>
      </w:pPr>
    </w:lvl>
    <w:lvl w:ilvl="8" w:tplc="C3E4B42E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400712FB"/>
    <w:multiLevelType w:val="hybridMultilevel"/>
    <w:tmpl w:val="3D960C48"/>
    <w:lvl w:ilvl="0" w:tplc="3BE4EB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5" w:hanging="360"/>
      </w:pPr>
    </w:lvl>
    <w:lvl w:ilvl="2" w:tplc="1009001B" w:tentative="1">
      <w:start w:val="1"/>
      <w:numFmt w:val="lowerRoman"/>
      <w:lvlText w:val="%3."/>
      <w:lvlJc w:val="right"/>
      <w:pPr>
        <w:ind w:left="2505" w:hanging="180"/>
      </w:pPr>
    </w:lvl>
    <w:lvl w:ilvl="3" w:tplc="1009000F" w:tentative="1">
      <w:start w:val="1"/>
      <w:numFmt w:val="decimal"/>
      <w:lvlText w:val="%4."/>
      <w:lvlJc w:val="left"/>
      <w:pPr>
        <w:ind w:left="3225" w:hanging="360"/>
      </w:pPr>
    </w:lvl>
    <w:lvl w:ilvl="4" w:tplc="10090019" w:tentative="1">
      <w:start w:val="1"/>
      <w:numFmt w:val="lowerLetter"/>
      <w:lvlText w:val="%5."/>
      <w:lvlJc w:val="left"/>
      <w:pPr>
        <w:ind w:left="3945" w:hanging="360"/>
      </w:pPr>
    </w:lvl>
    <w:lvl w:ilvl="5" w:tplc="1009001B" w:tentative="1">
      <w:start w:val="1"/>
      <w:numFmt w:val="lowerRoman"/>
      <w:lvlText w:val="%6."/>
      <w:lvlJc w:val="right"/>
      <w:pPr>
        <w:ind w:left="4665" w:hanging="180"/>
      </w:pPr>
    </w:lvl>
    <w:lvl w:ilvl="6" w:tplc="1009000F" w:tentative="1">
      <w:start w:val="1"/>
      <w:numFmt w:val="decimal"/>
      <w:lvlText w:val="%7."/>
      <w:lvlJc w:val="left"/>
      <w:pPr>
        <w:ind w:left="5385" w:hanging="360"/>
      </w:pPr>
    </w:lvl>
    <w:lvl w:ilvl="7" w:tplc="10090019" w:tentative="1">
      <w:start w:val="1"/>
      <w:numFmt w:val="lowerLetter"/>
      <w:lvlText w:val="%8."/>
      <w:lvlJc w:val="left"/>
      <w:pPr>
        <w:ind w:left="6105" w:hanging="360"/>
      </w:pPr>
    </w:lvl>
    <w:lvl w:ilvl="8" w:tplc="1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D00176"/>
    <w:multiLevelType w:val="hybridMultilevel"/>
    <w:tmpl w:val="4A1C64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E5290"/>
    <w:multiLevelType w:val="hybridMultilevel"/>
    <w:tmpl w:val="5008A2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83183"/>
    <w:multiLevelType w:val="hybridMultilevel"/>
    <w:tmpl w:val="102E1062"/>
    <w:lvl w:ilvl="0" w:tplc="DAC8D15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B31D2"/>
    <w:multiLevelType w:val="hybridMultilevel"/>
    <w:tmpl w:val="CC849E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93DC3"/>
    <w:multiLevelType w:val="hybridMultilevel"/>
    <w:tmpl w:val="26D624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E82849"/>
    <w:multiLevelType w:val="multilevel"/>
    <w:tmpl w:val="0816AC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303E56"/>
    <w:multiLevelType w:val="multilevel"/>
    <w:tmpl w:val="DF7640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05C86"/>
    <w:multiLevelType w:val="hybridMultilevel"/>
    <w:tmpl w:val="2C10E11C"/>
    <w:lvl w:ilvl="0" w:tplc="AAE23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55600"/>
    <w:multiLevelType w:val="hybridMultilevel"/>
    <w:tmpl w:val="68F04A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C0200"/>
    <w:multiLevelType w:val="hybridMultilevel"/>
    <w:tmpl w:val="2C10E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1757"/>
    <w:multiLevelType w:val="hybridMultilevel"/>
    <w:tmpl w:val="171624C6"/>
    <w:lvl w:ilvl="0" w:tplc="ACC803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F2041B3"/>
    <w:multiLevelType w:val="hybridMultilevel"/>
    <w:tmpl w:val="F7F04596"/>
    <w:lvl w:ilvl="0" w:tplc="E5800AF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717500">
    <w:abstractNumId w:val="24"/>
  </w:num>
  <w:num w:numId="2" w16cid:durableId="1074664542">
    <w:abstractNumId w:val="12"/>
  </w:num>
  <w:num w:numId="3" w16cid:durableId="1052390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463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79470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489135">
    <w:abstractNumId w:val="8"/>
  </w:num>
  <w:num w:numId="7" w16cid:durableId="2749442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4997890">
    <w:abstractNumId w:val="29"/>
  </w:num>
  <w:num w:numId="9" w16cid:durableId="14460759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137154">
    <w:abstractNumId w:val="4"/>
  </w:num>
  <w:num w:numId="11" w16cid:durableId="1130636111">
    <w:abstractNumId w:val="9"/>
  </w:num>
  <w:num w:numId="12" w16cid:durableId="777219806">
    <w:abstractNumId w:val="6"/>
  </w:num>
  <w:num w:numId="13" w16cid:durableId="1118718662">
    <w:abstractNumId w:val="32"/>
  </w:num>
  <w:num w:numId="14" w16cid:durableId="676421934">
    <w:abstractNumId w:val="33"/>
  </w:num>
  <w:num w:numId="15" w16cid:durableId="475923371">
    <w:abstractNumId w:val="25"/>
  </w:num>
  <w:num w:numId="16" w16cid:durableId="994064788">
    <w:abstractNumId w:val="21"/>
  </w:num>
  <w:num w:numId="17" w16cid:durableId="884949261">
    <w:abstractNumId w:val="5"/>
  </w:num>
  <w:num w:numId="18" w16cid:durableId="479032585">
    <w:abstractNumId w:val="30"/>
  </w:num>
  <w:num w:numId="19" w16cid:durableId="185682385">
    <w:abstractNumId w:val="2"/>
  </w:num>
  <w:num w:numId="20" w16cid:durableId="200245011">
    <w:abstractNumId w:val="0"/>
  </w:num>
  <w:num w:numId="21" w16cid:durableId="610286569">
    <w:abstractNumId w:val="3"/>
  </w:num>
  <w:num w:numId="22" w16cid:durableId="373232025">
    <w:abstractNumId w:val="33"/>
  </w:num>
  <w:num w:numId="23" w16cid:durableId="525364483">
    <w:abstractNumId w:val="26"/>
  </w:num>
  <w:num w:numId="24" w16cid:durableId="710494494">
    <w:abstractNumId w:val="16"/>
  </w:num>
  <w:num w:numId="25" w16cid:durableId="817110282">
    <w:abstractNumId w:val="27"/>
  </w:num>
  <w:num w:numId="26" w16cid:durableId="984889608">
    <w:abstractNumId w:val="28"/>
  </w:num>
  <w:num w:numId="27" w16cid:durableId="17729661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7782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1212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2633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6138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779922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9017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305228">
    <w:abstractNumId w:val="11"/>
  </w:num>
  <w:num w:numId="35" w16cid:durableId="1913271937">
    <w:abstractNumId w:val="17"/>
  </w:num>
  <w:num w:numId="36" w16cid:durableId="537741547">
    <w:abstractNumId w:val="15"/>
  </w:num>
  <w:num w:numId="37" w16cid:durableId="1226993756">
    <w:abstractNumId w:val="23"/>
  </w:num>
  <w:num w:numId="38" w16cid:durableId="380324738">
    <w:abstractNumId w:val="1"/>
  </w:num>
  <w:num w:numId="39" w16cid:durableId="97722535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8D"/>
    <w:rsid w:val="0000253F"/>
    <w:rsid w:val="00002F84"/>
    <w:rsid w:val="000036F4"/>
    <w:rsid w:val="00004200"/>
    <w:rsid w:val="000058D9"/>
    <w:rsid w:val="000060C5"/>
    <w:rsid w:val="000109CF"/>
    <w:rsid w:val="000113C6"/>
    <w:rsid w:val="00025035"/>
    <w:rsid w:val="0002503D"/>
    <w:rsid w:val="00025D3C"/>
    <w:rsid w:val="00030B0E"/>
    <w:rsid w:val="000329A6"/>
    <w:rsid w:val="00037306"/>
    <w:rsid w:val="00047FBC"/>
    <w:rsid w:val="00050C0A"/>
    <w:rsid w:val="000516FA"/>
    <w:rsid w:val="00052ED8"/>
    <w:rsid w:val="000567AB"/>
    <w:rsid w:val="000569E9"/>
    <w:rsid w:val="00056A83"/>
    <w:rsid w:val="00061C54"/>
    <w:rsid w:val="0006206C"/>
    <w:rsid w:val="00063396"/>
    <w:rsid w:val="000635C5"/>
    <w:rsid w:val="00065453"/>
    <w:rsid w:val="000665A3"/>
    <w:rsid w:val="00066FFD"/>
    <w:rsid w:val="00070C37"/>
    <w:rsid w:val="000711D9"/>
    <w:rsid w:val="0007221D"/>
    <w:rsid w:val="00073841"/>
    <w:rsid w:val="000743EE"/>
    <w:rsid w:val="0007571B"/>
    <w:rsid w:val="000779FD"/>
    <w:rsid w:val="00077C1B"/>
    <w:rsid w:val="00080AC1"/>
    <w:rsid w:val="00081919"/>
    <w:rsid w:val="00082AFB"/>
    <w:rsid w:val="00085A6F"/>
    <w:rsid w:val="00086331"/>
    <w:rsid w:val="00092E0C"/>
    <w:rsid w:val="00095ECA"/>
    <w:rsid w:val="000A1AA4"/>
    <w:rsid w:val="000B3674"/>
    <w:rsid w:val="000B7C0A"/>
    <w:rsid w:val="000C4E9D"/>
    <w:rsid w:val="000C687A"/>
    <w:rsid w:val="000C7638"/>
    <w:rsid w:val="000D0140"/>
    <w:rsid w:val="000D6450"/>
    <w:rsid w:val="000D734A"/>
    <w:rsid w:val="000E035B"/>
    <w:rsid w:val="000E209E"/>
    <w:rsid w:val="000F1FBD"/>
    <w:rsid w:val="000F2030"/>
    <w:rsid w:val="000F34CA"/>
    <w:rsid w:val="000F38D5"/>
    <w:rsid w:val="000F39CC"/>
    <w:rsid w:val="000F4B9E"/>
    <w:rsid w:val="000F51E1"/>
    <w:rsid w:val="000F5C11"/>
    <w:rsid w:val="0010090D"/>
    <w:rsid w:val="00103028"/>
    <w:rsid w:val="00103229"/>
    <w:rsid w:val="001051A6"/>
    <w:rsid w:val="001054B1"/>
    <w:rsid w:val="00105A68"/>
    <w:rsid w:val="001060A6"/>
    <w:rsid w:val="00111FB1"/>
    <w:rsid w:val="00113CC6"/>
    <w:rsid w:val="0011750D"/>
    <w:rsid w:val="00117634"/>
    <w:rsid w:val="00120114"/>
    <w:rsid w:val="0012329F"/>
    <w:rsid w:val="0012611E"/>
    <w:rsid w:val="00127A00"/>
    <w:rsid w:val="00130A72"/>
    <w:rsid w:val="00131B10"/>
    <w:rsid w:val="00131EFE"/>
    <w:rsid w:val="00133379"/>
    <w:rsid w:val="00134CE2"/>
    <w:rsid w:val="001358F4"/>
    <w:rsid w:val="001405C3"/>
    <w:rsid w:val="001419F8"/>
    <w:rsid w:val="00141EDC"/>
    <w:rsid w:val="0014378A"/>
    <w:rsid w:val="00145588"/>
    <w:rsid w:val="00147076"/>
    <w:rsid w:val="001503A5"/>
    <w:rsid w:val="00154640"/>
    <w:rsid w:val="0015732F"/>
    <w:rsid w:val="0016052F"/>
    <w:rsid w:val="0016127C"/>
    <w:rsid w:val="00163707"/>
    <w:rsid w:val="00163F57"/>
    <w:rsid w:val="00165959"/>
    <w:rsid w:val="00166E0E"/>
    <w:rsid w:val="00170452"/>
    <w:rsid w:val="00171036"/>
    <w:rsid w:val="001719AF"/>
    <w:rsid w:val="00172960"/>
    <w:rsid w:val="00172F21"/>
    <w:rsid w:val="001752FD"/>
    <w:rsid w:val="0017545A"/>
    <w:rsid w:val="00176432"/>
    <w:rsid w:val="00181C2D"/>
    <w:rsid w:val="00183113"/>
    <w:rsid w:val="00184D79"/>
    <w:rsid w:val="0018599E"/>
    <w:rsid w:val="00185F8A"/>
    <w:rsid w:val="00187E7D"/>
    <w:rsid w:val="001906AA"/>
    <w:rsid w:val="00192429"/>
    <w:rsid w:val="00195194"/>
    <w:rsid w:val="00195F33"/>
    <w:rsid w:val="00197BFC"/>
    <w:rsid w:val="001A1265"/>
    <w:rsid w:val="001A1A31"/>
    <w:rsid w:val="001A1B1F"/>
    <w:rsid w:val="001A4345"/>
    <w:rsid w:val="001B7FBE"/>
    <w:rsid w:val="001C0018"/>
    <w:rsid w:val="001C1702"/>
    <w:rsid w:val="001C2A9F"/>
    <w:rsid w:val="001C4F90"/>
    <w:rsid w:val="001C5487"/>
    <w:rsid w:val="001D0082"/>
    <w:rsid w:val="001D0400"/>
    <w:rsid w:val="001D16E3"/>
    <w:rsid w:val="001D19F8"/>
    <w:rsid w:val="001D3012"/>
    <w:rsid w:val="001D3B37"/>
    <w:rsid w:val="001D414C"/>
    <w:rsid w:val="001D41A7"/>
    <w:rsid w:val="001D63C8"/>
    <w:rsid w:val="001D73FB"/>
    <w:rsid w:val="001E103A"/>
    <w:rsid w:val="001E2DA1"/>
    <w:rsid w:val="001E355C"/>
    <w:rsid w:val="001E3CC4"/>
    <w:rsid w:val="001E502C"/>
    <w:rsid w:val="001F0A92"/>
    <w:rsid w:val="001F28A4"/>
    <w:rsid w:val="00200261"/>
    <w:rsid w:val="00201DD7"/>
    <w:rsid w:val="002020A7"/>
    <w:rsid w:val="00202AD5"/>
    <w:rsid w:val="00206200"/>
    <w:rsid w:val="00206DA2"/>
    <w:rsid w:val="00207B2E"/>
    <w:rsid w:val="00223B00"/>
    <w:rsid w:val="002251F0"/>
    <w:rsid w:val="00230E83"/>
    <w:rsid w:val="0023111E"/>
    <w:rsid w:val="002410F4"/>
    <w:rsid w:val="00243384"/>
    <w:rsid w:val="00245036"/>
    <w:rsid w:val="00250741"/>
    <w:rsid w:val="0025087B"/>
    <w:rsid w:val="00250924"/>
    <w:rsid w:val="00250E97"/>
    <w:rsid w:val="00251817"/>
    <w:rsid w:val="002528A3"/>
    <w:rsid w:val="00254E95"/>
    <w:rsid w:val="0025587F"/>
    <w:rsid w:val="00257E51"/>
    <w:rsid w:val="002617AF"/>
    <w:rsid w:val="00263E10"/>
    <w:rsid w:val="00266219"/>
    <w:rsid w:val="00267F0F"/>
    <w:rsid w:val="00272977"/>
    <w:rsid w:val="00274838"/>
    <w:rsid w:val="002779ED"/>
    <w:rsid w:val="002871BE"/>
    <w:rsid w:val="00290B63"/>
    <w:rsid w:val="002927AC"/>
    <w:rsid w:val="00294D2B"/>
    <w:rsid w:val="00295906"/>
    <w:rsid w:val="00295F41"/>
    <w:rsid w:val="00296894"/>
    <w:rsid w:val="002A0D56"/>
    <w:rsid w:val="002A2926"/>
    <w:rsid w:val="002A7714"/>
    <w:rsid w:val="002B0467"/>
    <w:rsid w:val="002B0473"/>
    <w:rsid w:val="002B04FB"/>
    <w:rsid w:val="002B5F11"/>
    <w:rsid w:val="002B73E2"/>
    <w:rsid w:val="002C16A5"/>
    <w:rsid w:val="002C1F6F"/>
    <w:rsid w:val="002C5723"/>
    <w:rsid w:val="002C71D5"/>
    <w:rsid w:val="002C790B"/>
    <w:rsid w:val="002C7C6A"/>
    <w:rsid w:val="002D1530"/>
    <w:rsid w:val="002D15C6"/>
    <w:rsid w:val="002D4362"/>
    <w:rsid w:val="002E1308"/>
    <w:rsid w:val="002E4689"/>
    <w:rsid w:val="002E7B29"/>
    <w:rsid w:val="002E7DF6"/>
    <w:rsid w:val="002F17E6"/>
    <w:rsid w:val="002F2840"/>
    <w:rsid w:val="002F3577"/>
    <w:rsid w:val="002F39A3"/>
    <w:rsid w:val="002F4791"/>
    <w:rsid w:val="002F5C00"/>
    <w:rsid w:val="002F6D2A"/>
    <w:rsid w:val="00307B25"/>
    <w:rsid w:val="00307E5B"/>
    <w:rsid w:val="0031095D"/>
    <w:rsid w:val="003112B8"/>
    <w:rsid w:val="003117C1"/>
    <w:rsid w:val="003153BC"/>
    <w:rsid w:val="00315451"/>
    <w:rsid w:val="00315EB8"/>
    <w:rsid w:val="00316352"/>
    <w:rsid w:val="0031667C"/>
    <w:rsid w:val="00320476"/>
    <w:rsid w:val="00320AB6"/>
    <w:rsid w:val="0032104F"/>
    <w:rsid w:val="00322DBE"/>
    <w:rsid w:val="0032614C"/>
    <w:rsid w:val="003261F4"/>
    <w:rsid w:val="00326264"/>
    <w:rsid w:val="003302E4"/>
    <w:rsid w:val="00331056"/>
    <w:rsid w:val="00331574"/>
    <w:rsid w:val="00334AAC"/>
    <w:rsid w:val="003353C7"/>
    <w:rsid w:val="00335F11"/>
    <w:rsid w:val="00336245"/>
    <w:rsid w:val="00337805"/>
    <w:rsid w:val="003404F1"/>
    <w:rsid w:val="00346EAF"/>
    <w:rsid w:val="003478EC"/>
    <w:rsid w:val="003500CF"/>
    <w:rsid w:val="00351449"/>
    <w:rsid w:val="003523ED"/>
    <w:rsid w:val="0035450F"/>
    <w:rsid w:val="00355068"/>
    <w:rsid w:val="00356F2D"/>
    <w:rsid w:val="00362BBB"/>
    <w:rsid w:val="00362EA7"/>
    <w:rsid w:val="0036478E"/>
    <w:rsid w:val="00365462"/>
    <w:rsid w:val="003655A6"/>
    <w:rsid w:val="0036616D"/>
    <w:rsid w:val="003663FA"/>
    <w:rsid w:val="00371EA3"/>
    <w:rsid w:val="00374852"/>
    <w:rsid w:val="0037627E"/>
    <w:rsid w:val="0038687F"/>
    <w:rsid w:val="00387AF8"/>
    <w:rsid w:val="00390C11"/>
    <w:rsid w:val="003931B8"/>
    <w:rsid w:val="003931D9"/>
    <w:rsid w:val="0039402F"/>
    <w:rsid w:val="00395610"/>
    <w:rsid w:val="003A4373"/>
    <w:rsid w:val="003A4C22"/>
    <w:rsid w:val="003B0084"/>
    <w:rsid w:val="003B577E"/>
    <w:rsid w:val="003C12C1"/>
    <w:rsid w:val="003C1DAA"/>
    <w:rsid w:val="003C3325"/>
    <w:rsid w:val="003C56A1"/>
    <w:rsid w:val="003C6AB5"/>
    <w:rsid w:val="003C7B22"/>
    <w:rsid w:val="003D518C"/>
    <w:rsid w:val="003D5299"/>
    <w:rsid w:val="003D7826"/>
    <w:rsid w:val="003E470A"/>
    <w:rsid w:val="003F00BA"/>
    <w:rsid w:val="003F0C66"/>
    <w:rsid w:val="003F14D1"/>
    <w:rsid w:val="003F3032"/>
    <w:rsid w:val="003F7E3D"/>
    <w:rsid w:val="00401B5A"/>
    <w:rsid w:val="0040657B"/>
    <w:rsid w:val="0040730B"/>
    <w:rsid w:val="00407457"/>
    <w:rsid w:val="004076D7"/>
    <w:rsid w:val="004121A3"/>
    <w:rsid w:val="004130E7"/>
    <w:rsid w:val="0041462A"/>
    <w:rsid w:val="00416531"/>
    <w:rsid w:val="0041685B"/>
    <w:rsid w:val="00420158"/>
    <w:rsid w:val="00424B4B"/>
    <w:rsid w:val="0042592A"/>
    <w:rsid w:val="004268A9"/>
    <w:rsid w:val="00426B80"/>
    <w:rsid w:val="0043072B"/>
    <w:rsid w:val="00430A26"/>
    <w:rsid w:val="00431372"/>
    <w:rsid w:val="004324E4"/>
    <w:rsid w:val="00432808"/>
    <w:rsid w:val="00432E0B"/>
    <w:rsid w:val="0043323D"/>
    <w:rsid w:val="00433E2A"/>
    <w:rsid w:val="00434B99"/>
    <w:rsid w:val="00440058"/>
    <w:rsid w:val="004417E0"/>
    <w:rsid w:val="0044205A"/>
    <w:rsid w:val="004432F6"/>
    <w:rsid w:val="004444DA"/>
    <w:rsid w:val="00444B39"/>
    <w:rsid w:val="004475BC"/>
    <w:rsid w:val="00450196"/>
    <w:rsid w:val="004515FF"/>
    <w:rsid w:val="00451881"/>
    <w:rsid w:val="00451ED9"/>
    <w:rsid w:val="0045332A"/>
    <w:rsid w:val="0045768F"/>
    <w:rsid w:val="00461FDE"/>
    <w:rsid w:val="004622D0"/>
    <w:rsid w:val="00463444"/>
    <w:rsid w:val="00463FBE"/>
    <w:rsid w:val="004642E0"/>
    <w:rsid w:val="0046483B"/>
    <w:rsid w:val="004674D0"/>
    <w:rsid w:val="00471328"/>
    <w:rsid w:val="00472EAB"/>
    <w:rsid w:val="00474EC5"/>
    <w:rsid w:val="00477D3B"/>
    <w:rsid w:val="00481C58"/>
    <w:rsid w:val="00481D13"/>
    <w:rsid w:val="00482810"/>
    <w:rsid w:val="00482BD1"/>
    <w:rsid w:val="00484192"/>
    <w:rsid w:val="004858FD"/>
    <w:rsid w:val="004865D3"/>
    <w:rsid w:val="004A0C94"/>
    <w:rsid w:val="004A0E43"/>
    <w:rsid w:val="004A7E62"/>
    <w:rsid w:val="004B0B50"/>
    <w:rsid w:val="004B123A"/>
    <w:rsid w:val="004B398E"/>
    <w:rsid w:val="004B4B84"/>
    <w:rsid w:val="004B6128"/>
    <w:rsid w:val="004B61A4"/>
    <w:rsid w:val="004B6778"/>
    <w:rsid w:val="004C1CB1"/>
    <w:rsid w:val="004C2AD2"/>
    <w:rsid w:val="004C34EF"/>
    <w:rsid w:val="004C5685"/>
    <w:rsid w:val="004C726B"/>
    <w:rsid w:val="004D10C7"/>
    <w:rsid w:val="004D2414"/>
    <w:rsid w:val="004E08CB"/>
    <w:rsid w:val="004E282E"/>
    <w:rsid w:val="004E3CB6"/>
    <w:rsid w:val="004E4DDB"/>
    <w:rsid w:val="004E6B82"/>
    <w:rsid w:val="004E707B"/>
    <w:rsid w:val="004E7E03"/>
    <w:rsid w:val="004F1024"/>
    <w:rsid w:val="004F2F9F"/>
    <w:rsid w:val="004F38CD"/>
    <w:rsid w:val="004F5D86"/>
    <w:rsid w:val="005000F0"/>
    <w:rsid w:val="005009FA"/>
    <w:rsid w:val="00502101"/>
    <w:rsid w:val="00502B8D"/>
    <w:rsid w:val="00503CAF"/>
    <w:rsid w:val="00504541"/>
    <w:rsid w:val="00504C59"/>
    <w:rsid w:val="00505576"/>
    <w:rsid w:val="00505DD7"/>
    <w:rsid w:val="005061B1"/>
    <w:rsid w:val="00506874"/>
    <w:rsid w:val="00507B2C"/>
    <w:rsid w:val="0051134F"/>
    <w:rsid w:val="0051236E"/>
    <w:rsid w:val="00513178"/>
    <w:rsid w:val="00515FD7"/>
    <w:rsid w:val="00516FC9"/>
    <w:rsid w:val="005217EB"/>
    <w:rsid w:val="00522075"/>
    <w:rsid w:val="005264B8"/>
    <w:rsid w:val="00526D7E"/>
    <w:rsid w:val="00527367"/>
    <w:rsid w:val="0052749F"/>
    <w:rsid w:val="00530497"/>
    <w:rsid w:val="00531402"/>
    <w:rsid w:val="0053161F"/>
    <w:rsid w:val="00535299"/>
    <w:rsid w:val="00537908"/>
    <w:rsid w:val="005460EB"/>
    <w:rsid w:val="00550307"/>
    <w:rsid w:val="00550D28"/>
    <w:rsid w:val="00552B23"/>
    <w:rsid w:val="00553299"/>
    <w:rsid w:val="00557C13"/>
    <w:rsid w:val="00561402"/>
    <w:rsid w:val="00562819"/>
    <w:rsid w:val="0056353E"/>
    <w:rsid w:val="005656C8"/>
    <w:rsid w:val="00570521"/>
    <w:rsid w:val="00573B3A"/>
    <w:rsid w:val="00575B9A"/>
    <w:rsid w:val="005764B3"/>
    <w:rsid w:val="005765C4"/>
    <w:rsid w:val="00582EE4"/>
    <w:rsid w:val="005858BE"/>
    <w:rsid w:val="00587712"/>
    <w:rsid w:val="005927A4"/>
    <w:rsid w:val="005939B1"/>
    <w:rsid w:val="00593ECD"/>
    <w:rsid w:val="00594921"/>
    <w:rsid w:val="00597D89"/>
    <w:rsid w:val="005A3594"/>
    <w:rsid w:val="005A384C"/>
    <w:rsid w:val="005A39ED"/>
    <w:rsid w:val="005A70B7"/>
    <w:rsid w:val="005A7156"/>
    <w:rsid w:val="005B03E5"/>
    <w:rsid w:val="005B2427"/>
    <w:rsid w:val="005B27C7"/>
    <w:rsid w:val="005B48AA"/>
    <w:rsid w:val="005B7B53"/>
    <w:rsid w:val="005C007E"/>
    <w:rsid w:val="005C3D4A"/>
    <w:rsid w:val="005C797C"/>
    <w:rsid w:val="005C798E"/>
    <w:rsid w:val="005C7D74"/>
    <w:rsid w:val="005D77E8"/>
    <w:rsid w:val="005E39C1"/>
    <w:rsid w:val="005E761A"/>
    <w:rsid w:val="005E7A91"/>
    <w:rsid w:val="005F5A3D"/>
    <w:rsid w:val="005F5CEF"/>
    <w:rsid w:val="005F640B"/>
    <w:rsid w:val="005F6FB6"/>
    <w:rsid w:val="006001A6"/>
    <w:rsid w:val="006009C2"/>
    <w:rsid w:val="00606A17"/>
    <w:rsid w:val="00610924"/>
    <w:rsid w:val="00610D83"/>
    <w:rsid w:val="006130FF"/>
    <w:rsid w:val="00622765"/>
    <w:rsid w:val="00622C35"/>
    <w:rsid w:val="00623ED0"/>
    <w:rsid w:val="00624D7D"/>
    <w:rsid w:val="00626B6B"/>
    <w:rsid w:val="006343B9"/>
    <w:rsid w:val="00641F0D"/>
    <w:rsid w:val="00642652"/>
    <w:rsid w:val="00642830"/>
    <w:rsid w:val="00650BA5"/>
    <w:rsid w:val="00651102"/>
    <w:rsid w:val="00655F24"/>
    <w:rsid w:val="00657AAD"/>
    <w:rsid w:val="00657D24"/>
    <w:rsid w:val="00660115"/>
    <w:rsid w:val="0066051A"/>
    <w:rsid w:val="00660DE5"/>
    <w:rsid w:val="00661AE2"/>
    <w:rsid w:val="00661FBA"/>
    <w:rsid w:val="00662697"/>
    <w:rsid w:val="0066499F"/>
    <w:rsid w:val="006655F3"/>
    <w:rsid w:val="00666B11"/>
    <w:rsid w:val="00667F81"/>
    <w:rsid w:val="0067113D"/>
    <w:rsid w:val="0067174D"/>
    <w:rsid w:val="00671E8C"/>
    <w:rsid w:val="0067218E"/>
    <w:rsid w:val="00673C5A"/>
    <w:rsid w:val="00680A9C"/>
    <w:rsid w:val="00681975"/>
    <w:rsid w:val="00681DE3"/>
    <w:rsid w:val="00683B37"/>
    <w:rsid w:val="00687355"/>
    <w:rsid w:val="006915DF"/>
    <w:rsid w:val="006947A0"/>
    <w:rsid w:val="006A160E"/>
    <w:rsid w:val="006A46DA"/>
    <w:rsid w:val="006A594F"/>
    <w:rsid w:val="006A7EDC"/>
    <w:rsid w:val="006B0BEE"/>
    <w:rsid w:val="006B138A"/>
    <w:rsid w:val="006B323D"/>
    <w:rsid w:val="006B5710"/>
    <w:rsid w:val="006B5817"/>
    <w:rsid w:val="006B6F19"/>
    <w:rsid w:val="006C0AF0"/>
    <w:rsid w:val="006C0F0C"/>
    <w:rsid w:val="006C30C0"/>
    <w:rsid w:val="006C7CC5"/>
    <w:rsid w:val="006D3684"/>
    <w:rsid w:val="006D574F"/>
    <w:rsid w:val="006D58EA"/>
    <w:rsid w:val="006D5BA8"/>
    <w:rsid w:val="006E1698"/>
    <w:rsid w:val="006E6758"/>
    <w:rsid w:val="006F0C30"/>
    <w:rsid w:val="006F0C48"/>
    <w:rsid w:val="006F2849"/>
    <w:rsid w:val="006F6667"/>
    <w:rsid w:val="007063DA"/>
    <w:rsid w:val="00710B75"/>
    <w:rsid w:val="00713895"/>
    <w:rsid w:val="00713A53"/>
    <w:rsid w:val="007210EB"/>
    <w:rsid w:val="007219AE"/>
    <w:rsid w:val="007227AE"/>
    <w:rsid w:val="0072329C"/>
    <w:rsid w:val="00724378"/>
    <w:rsid w:val="007308B0"/>
    <w:rsid w:val="007314CD"/>
    <w:rsid w:val="00735BDA"/>
    <w:rsid w:val="00741355"/>
    <w:rsid w:val="007450AC"/>
    <w:rsid w:val="0074772F"/>
    <w:rsid w:val="00751ED5"/>
    <w:rsid w:val="007559A7"/>
    <w:rsid w:val="0075657A"/>
    <w:rsid w:val="00757CC8"/>
    <w:rsid w:val="00761308"/>
    <w:rsid w:val="00763CC8"/>
    <w:rsid w:val="00764D49"/>
    <w:rsid w:val="00767252"/>
    <w:rsid w:val="0077058C"/>
    <w:rsid w:val="00770769"/>
    <w:rsid w:val="00772621"/>
    <w:rsid w:val="00772790"/>
    <w:rsid w:val="007728E0"/>
    <w:rsid w:val="007732F4"/>
    <w:rsid w:val="0077485E"/>
    <w:rsid w:val="00791704"/>
    <w:rsid w:val="0079381F"/>
    <w:rsid w:val="00795435"/>
    <w:rsid w:val="0079677E"/>
    <w:rsid w:val="00796FE1"/>
    <w:rsid w:val="007A08DA"/>
    <w:rsid w:val="007A1286"/>
    <w:rsid w:val="007A4E23"/>
    <w:rsid w:val="007A6377"/>
    <w:rsid w:val="007A70C0"/>
    <w:rsid w:val="007A7EDC"/>
    <w:rsid w:val="007B18E5"/>
    <w:rsid w:val="007B445F"/>
    <w:rsid w:val="007B7A48"/>
    <w:rsid w:val="007C2B4D"/>
    <w:rsid w:val="007C3BA9"/>
    <w:rsid w:val="007C4B3B"/>
    <w:rsid w:val="007C5470"/>
    <w:rsid w:val="007C5E21"/>
    <w:rsid w:val="007C62A8"/>
    <w:rsid w:val="007C755B"/>
    <w:rsid w:val="007D0E23"/>
    <w:rsid w:val="007D2A9B"/>
    <w:rsid w:val="007D4AE6"/>
    <w:rsid w:val="007E0517"/>
    <w:rsid w:val="007E15E7"/>
    <w:rsid w:val="007E1BD7"/>
    <w:rsid w:val="007E35B2"/>
    <w:rsid w:val="007E3F51"/>
    <w:rsid w:val="007E642A"/>
    <w:rsid w:val="007F0C3C"/>
    <w:rsid w:val="007F1076"/>
    <w:rsid w:val="007F30B8"/>
    <w:rsid w:val="007F525F"/>
    <w:rsid w:val="007F623A"/>
    <w:rsid w:val="007F6627"/>
    <w:rsid w:val="007F7422"/>
    <w:rsid w:val="00803260"/>
    <w:rsid w:val="00804303"/>
    <w:rsid w:val="008049E6"/>
    <w:rsid w:val="00804CE3"/>
    <w:rsid w:val="00804F3B"/>
    <w:rsid w:val="008056BA"/>
    <w:rsid w:val="0080591A"/>
    <w:rsid w:val="00805A74"/>
    <w:rsid w:val="00806780"/>
    <w:rsid w:val="008079BD"/>
    <w:rsid w:val="0081089E"/>
    <w:rsid w:val="008123AF"/>
    <w:rsid w:val="00815D37"/>
    <w:rsid w:val="0081606B"/>
    <w:rsid w:val="0081685D"/>
    <w:rsid w:val="00821B6A"/>
    <w:rsid w:val="00825559"/>
    <w:rsid w:val="008266B8"/>
    <w:rsid w:val="00826927"/>
    <w:rsid w:val="00827C43"/>
    <w:rsid w:val="00827E47"/>
    <w:rsid w:val="0083401D"/>
    <w:rsid w:val="00834F09"/>
    <w:rsid w:val="008355FC"/>
    <w:rsid w:val="0083721C"/>
    <w:rsid w:val="00840005"/>
    <w:rsid w:val="00843230"/>
    <w:rsid w:val="008471E7"/>
    <w:rsid w:val="00856EE7"/>
    <w:rsid w:val="00864B2F"/>
    <w:rsid w:val="008656B4"/>
    <w:rsid w:val="00871405"/>
    <w:rsid w:val="00872668"/>
    <w:rsid w:val="008771AB"/>
    <w:rsid w:val="00885170"/>
    <w:rsid w:val="00886C71"/>
    <w:rsid w:val="00891D52"/>
    <w:rsid w:val="00892EC9"/>
    <w:rsid w:val="00892FB9"/>
    <w:rsid w:val="008941AD"/>
    <w:rsid w:val="008A0266"/>
    <w:rsid w:val="008A19B2"/>
    <w:rsid w:val="008A2C62"/>
    <w:rsid w:val="008A2F05"/>
    <w:rsid w:val="008A5709"/>
    <w:rsid w:val="008A788A"/>
    <w:rsid w:val="008A7C82"/>
    <w:rsid w:val="008A7DE3"/>
    <w:rsid w:val="008B0492"/>
    <w:rsid w:val="008B14D0"/>
    <w:rsid w:val="008B15D5"/>
    <w:rsid w:val="008B44DB"/>
    <w:rsid w:val="008B718A"/>
    <w:rsid w:val="008B7280"/>
    <w:rsid w:val="008B72E2"/>
    <w:rsid w:val="008C1E50"/>
    <w:rsid w:val="008C5A44"/>
    <w:rsid w:val="008C7F95"/>
    <w:rsid w:val="008D0517"/>
    <w:rsid w:val="008D11BA"/>
    <w:rsid w:val="008D411F"/>
    <w:rsid w:val="008D4B19"/>
    <w:rsid w:val="008D7473"/>
    <w:rsid w:val="008E4DC5"/>
    <w:rsid w:val="008E699D"/>
    <w:rsid w:val="008F044B"/>
    <w:rsid w:val="008F230A"/>
    <w:rsid w:val="008F31F6"/>
    <w:rsid w:val="008F494E"/>
    <w:rsid w:val="008F51B2"/>
    <w:rsid w:val="008F6192"/>
    <w:rsid w:val="008F7D53"/>
    <w:rsid w:val="009004CD"/>
    <w:rsid w:val="009018C9"/>
    <w:rsid w:val="009022C5"/>
    <w:rsid w:val="009049FC"/>
    <w:rsid w:val="00905D78"/>
    <w:rsid w:val="009068C6"/>
    <w:rsid w:val="009068EC"/>
    <w:rsid w:val="009114F3"/>
    <w:rsid w:val="0091323F"/>
    <w:rsid w:val="00915CE2"/>
    <w:rsid w:val="00916D76"/>
    <w:rsid w:val="00917ECD"/>
    <w:rsid w:val="00920552"/>
    <w:rsid w:val="00922C1B"/>
    <w:rsid w:val="009255FA"/>
    <w:rsid w:val="009268EF"/>
    <w:rsid w:val="00930C7E"/>
    <w:rsid w:val="00932663"/>
    <w:rsid w:val="00932892"/>
    <w:rsid w:val="00934C51"/>
    <w:rsid w:val="00940BC0"/>
    <w:rsid w:val="00942251"/>
    <w:rsid w:val="00945DA4"/>
    <w:rsid w:val="0095075B"/>
    <w:rsid w:val="0095189C"/>
    <w:rsid w:val="00952437"/>
    <w:rsid w:val="00955054"/>
    <w:rsid w:val="00955DCD"/>
    <w:rsid w:val="00956E53"/>
    <w:rsid w:val="00961243"/>
    <w:rsid w:val="00962596"/>
    <w:rsid w:val="009640EC"/>
    <w:rsid w:val="0096519C"/>
    <w:rsid w:val="00971EB7"/>
    <w:rsid w:val="0097256F"/>
    <w:rsid w:val="009745A2"/>
    <w:rsid w:val="0097625F"/>
    <w:rsid w:val="009778CA"/>
    <w:rsid w:val="00983E29"/>
    <w:rsid w:val="00985D50"/>
    <w:rsid w:val="00990617"/>
    <w:rsid w:val="009927F0"/>
    <w:rsid w:val="0099305A"/>
    <w:rsid w:val="00996D23"/>
    <w:rsid w:val="00997451"/>
    <w:rsid w:val="00997E79"/>
    <w:rsid w:val="009A2B20"/>
    <w:rsid w:val="009A4AD5"/>
    <w:rsid w:val="009A4B41"/>
    <w:rsid w:val="009A7C44"/>
    <w:rsid w:val="009B0CC4"/>
    <w:rsid w:val="009B2203"/>
    <w:rsid w:val="009B3C57"/>
    <w:rsid w:val="009B4EA4"/>
    <w:rsid w:val="009B7DED"/>
    <w:rsid w:val="009C0FE3"/>
    <w:rsid w:val="009C1547"/>
    <w:rsid w:val="009C66AF"/>
    <w:rsid w:val="009C7C5B"/>
    <w:rsid w:val="009D10E9"/>
    <w:rsid w:val="009D220C"/>
    <w:rsid w:val="009D7E85"/>
    <w:rsid w:val="009E0A2A"/>
    <w:rsid w:val="009E0D66"/>
    <w:rsid w:val="009E1CAA"/>
    <w:rsid w:val="009E208B"/>
    <w:rsid w:val="009E20EE"/>
    <w:rsid w:val="009E304C"/>
    <w:rsid w:val="009E350E"/>
    <w:rsid w:val="009E40B8"/>
    <w:rsid w:val="009E6487"/>
    <w:rsid w:val="009E7B5E"/>
    <w:rsid w:val="009F182C"/>
    <w:rsid w:val="009F3E8F"/>
    <w:rsid w:val="009F502D"/>
    <w:rsid w:val="009F601E"/>
    <w:rsid w:val="00A005DB"/>
    <w:rsid w:val="00A00797"/>
    <w:rsid w:val="00A00CC6"/>
    <w:rsid w:val="00A023AB"/>
    <w:rsid w:val="00A03097"/>
    <w:rsid w:val="00A11CBD"/>
    <w:rsid w:val="00A1316B"/>
    <w:rsid w:val="00A1325C"/>
    <w:rsid w:val="00A13F31"/>
    <w:rsid w:val="00A14528"/>
    <w:rsid w:val="00A14B2F"/>
    <w:rsid w:val="00A14EB2"/>
    <w:rsid w:val="00A16CA7"/>
    <w:rsid w:val="00A16E91"/>
    <w:rsid w:val="00A21007"/>
    <w:rsid w:val="00A24E8F"/>
    <w:rsid w:val="00A279C0"/>
    <w:rsid w:val="00A27B8E"/>
    <w:rsid w:val="00A31181"/>
    <w:rsid w:val="00A31528"/>
    <w:rsid w:val="00A35BA8"/>
    <w:rsid w:val="00A40934"/>
    <w:rsid w:val="00A42009"/>
    <w:rsid w:val="00A46A88"/>
    <w:rsid w:val="00A60387"/>
    <w:rsid w:val="00A70D19"/>
    <w:rsid w:val="00A72320"/>
    <w:rsid w:val="00A73EC3"/>
    <w:rsid w:val="00A74109"/>
    <w:rsid w:val="00A77D9A"/>
    <w:rsid w:val="00A809EE"/>
    <w:rsid w:val="00A8448B"/>
    <w:rsid w:val="00A8534C"/>
    <w:rsid w:val="00A86B10"/>
    <w:rsid w:val="00A86DDB"/>
    <w:rsid w:val="00A92EFA"/>
    <w:rsid w:val="00A931FD"/>
    <w:rsid w:val="00A93CE2"/>
    <w:rsid w:val="00A93F45"/>
    <w:rsid w:val="00A94A87"/>
    <w:rsid w:val="00A94D2B"/>
    <w:rsid w:val="00AA5C5E"/>
    <w:rsid w:val="00AB1FC8"/>
    <w:rsid w:val="00AB2797"/>
    <w:rsid w:val="00AB4B90"/>
    <w:rsid w:val="00AB6095"/>
    <w:rsid w:val="00AB6392"/>
    <w:rsid w:val="00AB67CD"/>
    <w:rsid w:val="00AB7514"/>
    <w:rsid w:val="00AC04F7"/>
    <w:rsid w:val="00AC4416"/>
    <w:rsid w:val="00AC5186"/>
    <w:rsid w:val="00AC687C"/>
    <w:rsid w:val="00AD07F0"/>
    <w:rsid w:val="00AD4198"/>
    <w:rsid w:val="00AD4769"/>
    <w:rsid w:val="00AD4D46"/>
    <w:rsid w:val="00AD5AAD"/>
    <w:rsid w:val="00AD7483"/>
    <w:rsid w:val="00AE3BDE"/>
    <w:rsid w:val="00AE76EE"/>
    <w:rsid w:val="00AF223A"/>
    <w:rsid w:val="00B0206A"/>
    <w:rsid w:val="00B03EA5"/>
    <w:rsid w:val="00B06DF5"/>
    <w:rsid w:val="00B110CA"/>
    <w:rsid w:val="00B125D1"/>
    <w:rsid w:val="00B144B2"/>
    <w:rsid w:val="00B163D1"/>
    <w:rsid w:val="00B164D2"/>
    <w:rsid w:val="00B16DAD"/>
    <w:rsid w:val="00B20937"/>
    <w:rsid w:val="00B21794"/>
    <w:rsid w:val="00B2318C"/>
    <w:rsid w:val="00B26143"/>
    <w:rsid w:val="00B27871"/>
    <w:rsid w:val="00B3265C"/>
    <w:rsid w:val="00B33109"/>
    <w:rsid w:val="00B370F1"/>
    <w:rsid w:val="00B45A61"/>
    <w:rsid w:val="00B4685D"/>
    <w:rsid w:val="00B47342"/>
    <w:rsid w:val="00B4796B"/>
    <w:rsid w:val="00B55715"/>
    <w:rsid w:val="00B57AAE"/>
    <w:rsid w:val="00B601FA"/>
    <w:rsid w:val="00B6194B"/>
    <w:rsid w:val="00B61D8E"/>
    <w:rsid w:val="00B63B7E"/>
    <w:rsid w:val="00B63C89"/>
    <w:rsid w:val="00B668F1"/>
    <w:rsid w:val="00B71BA6"/>
    <w:rsid w:val="00B71E3B"/>
    <w:rsid w:val="00B72C26"/>
    <w:rsid w:val="00B7411A"/>
    <w:rsid w:val="00B741A6"/>
    <w:rsid w:val="00B74A84"/>
    <w:rsid w:val="00B75526"/>
    <w:rsid w:val="00B76042"/>
    <w:rsid w:val="00B7771E"/>
    <w:rsid w:val="00B80586"/>
    <w:rsid w:val="00B81236"/>
    <w:rsid w:val="00B84791"/>
    <w:rsid w:val="00B84D34"/>
    <w:rsid w:val="00B85439"/>
    <w:rsid w:val="00B913AC"/>
    <w:rsid w:val="00B92BAE"/>
    <w:rsid w:val="00BA00D5"/>
    <w:rsid w:val="00BA0DDA"/>
    <w:rsid w:val="00BA230C"/>
    <w:rsid w:val="00BA30BD"/>
    <w:rsid w:val="00BA6C8D"/>
    <w:rsid w:val="00BA74DF"/>
    <w:rsid w:val="00BB0E39"/>
    <w:rsid w:val="00BB4663"/>
    <w:rsid w:val="00BB6702"/>
    <w:rsid w:val="00BC42B9"/>
    <w:rsid w:val="00BC4C8E"/>
    <w:rsid w:val="00BC51C0"/>
    <w:rsid w:val="00BD1D34"/>
    <w:rsid w:val="00BD1DCA"/>
    <w:rsid w:val="00BD4019"/>
    <w:rsid w:val="00BD45F6"/>
    <w:rsid w:val="00BD51C0"/>
    <w:rsid w:val="00BD7280"/>
    <w:rsid w:val="00BE0CB5"/>
    <w:rsid w:val="00BE10F5"/>
    <w:rsid w:val="00BE14B1"/>
    <w:rsid w:val="00BE31EE"/>
    <w:rsid w:val="00BE53B7"/>
    <w:rsid w:val="00BE59FF"/>
    <w:rsid w:val="00BF2049"/>
    <w:rsid w:val="00BF3F69"/>
    <w:rsid w:val="00BF42CE"/>
    <w:rsid w:val="00BF5EC8"/>
    <w:rsid w:val="00BF70DD"/>
    <w:rsid w:val="00BF7610"/>
    <w:rsid w:val="00C04CBC"/>
    <w:rsid w:val="00C05493"/>
    <w:rsid w:val="00C05C30"/>
    <w:rsid w:val="00C0617F"/>
    <w:rsid w:val="00C0705D"/>
    <w:rsid w:val="00C114A5"/>
    <w:rsid w:val="00C150BA"/>
    <w:rsid w:val="00C2095D"/>
    <w:rsid w:val="00C270F8"/>
    <w:rsid w:val="00C309D5"/>
    <w:rsid w:val="00C32081"/>
    <w:rsid w:val="00C36E7A"/>
    <w:rsid w:val="00C37DAC"/>
    <w:rsid w:val="00C40A68"/>
    <w:rsid w:val="00C4158C"/>
    <w:rsid w:val="00C45CF4"/>
    <w:rsid w:val="00C464C9"/>
    <w:rsid w:val="00C505F5"/>
    <w:rsid w:val="00C53CCB"/>
    <w:rsid w:val="00C5478A"/>
    <w:rsid w:val="00C54DEF"/>
    <w:rsid w:val="00C54E14"/>
    <w:rsid w:val="00C556CD"/>
    <w:rsid w:val="00C56522"/>
    <w:rsid w:val="00C5712D"/>
    <w:rsid w:val="00C61083"/>
    <w:rsid w:val="00C6183A"/>
    <w:rsid w:val="00C643FB"/>
    <w:rsid w:val="00C65C66"/>
    <w:rsid w:val="00C66471"/>
    <w:rsid w:val="00C741AF"/>
    <w:rsid w:val="00C7519C"/>
    <w:rsid w:val="00C765DE"/>
    <w:rsid w:val="00C8312E"/>
    <w:rsid w:val="00C85E90"/>
    <w:rsid w:val="00C8605D"/>
    <w:rsid w:val="00C87B7A"/>
    <w:rsid w:val="00C90D4D"/>
    <w:rsid w:val="00C91001"/>
    <w:rsid w:val="00C93DC8"/>
    <w:rsid w:val="00C96F8D"/>
    <w:rsid w:val="00CA52C4"/>
    <w:rsid w:val="00CA5ADF"/>
    <w:rsid w:val="00CA754F"/>
    <w:rsid w:val="00CA7CA3"/>
    <w:rsid w:val="00CA7DC0"/>
    <w:rsid w:val="00CB0B11"/>
    <w:rsid w:val="00CB4841"/>
    <w:rsid w:val="00CB59D4"/>
    <w:rsid w:val="00CC1C80"/>
    <w:rsid w:val="00CC1F02"/>
    <w:rsid w:val="00CC669A"/>
    <w:rsid w:val="00CD00D6"/>
    <w:rsid w:val="00CD1A7E"/>
    <w:rsid w:val="00CD2827"/>
    <w:rsid w:val="00CD2B52"/>
    <w:rsid w:val="00CD32D1"/>
    <w:rsid w:val="00CD358E"/>
    <w:rsid w:val="00CD4422"/>
    <w:rsid w:val="00CD785E"/>
    <w:rsid w:val="00CE25E0"/>
    <w:rsid w:val="00CF1218"/>
    <w:rsid w:val="00CF2676"/>
    <w:rsid w:val="00CF5757"/>
    <w:rsid w:val="00CF7450"/>
    <w:rsid w:val="00D1000F"/>
    <w:rsid w:val="00D11304"/>
    <w:rsid w:val="00D11911"/>
    <w:rsid w:val="00D142DF"/>
    <w:rsid w:val="00D1437C"/>
    <w:rsid w:val="00D1696C"/>
    <w:rsid w:val="00D234E2"/>
    <w:rsid w:val="00D23882"/>
    <w:rsid w:val="00D244E9"/>
    <w:rsid w:val="00D25D21"/>
    <w:rsid w:val="00D3351E"/>
    <w:rsid w:val="00D343FA"/>
    <w:rsid w:val="00D40D51"/>
    <w:rsid w:val="00D4443D"/>
    <w:rsid w:val="00D46338"/>
    <w:rsid w:val="00D46A84"/>
    <w:rsid w:val="00D51376"/>
    <w:rsid w:val="00D52777"/>
    <w:rsid w:val="00D541BD"/>
    <w:rsid w:val="00D5597C"/>
    <w:rsid w:val="00D57C27"/>
    <w:rsid w:val="00D62D5C"/>
    <w:rsid w:val="00D63ABA"/>
    <w:rsid w:val="00D7068C"/>
    <w:rsid w:val="00D74645"/>
    <w:rsid w:val="00D7590E"/>
    <w:rsid w:val="00D77901"/>
    <w:rsid w:val="00D81847"/>
    <w:rsid w:val="00D82370"/>
    <w:rsid w:val="00D8370C"/>
    <w:rsid w:val="00D837F2"/>
    <w:rsid w:val="00D845A2"/>
    <w:rsid w:val="00D85736"/>
    <w:rsid w:val="00D8708F"/>
    <w:rsid w:val="00D91223"/>
    <w:rsid w:val="00D913BB"/>
    <w:rsid w:val="00D94A7A"/>
    <w:rsid w:val="00D9736D"/>
    <w:rsid w:val="00D975BA"/>
    <w:rsid w:val="00DA6593"/>
    <w:rsid w:val="00DB042E"/>
    <w:rsid w:val="00DB0699"/>
    <w:rsid w:val="00DB44E9"/>
    <w:rsid w:val="00DB71C8"/>
    <w:rsid w:val="00DB78A4"/>
    <w:rsid w:val="00DC0207"/>
    <w:rsid w:val="00DC1B10"/>
    <w:rsid w:val="00DC2D98"/>
    <w:rsid w:val="00DC3B0A"/>
    <w:rsid w:val="00DC3D2B"/>
    <w:rsid w:val="00DC51CA"/>
    <w:rsid w:val="00DD0E84"/>
    <w:rsid w:val="00DD5347"/>
    <w:rsid w:val="00DD78E2"/>
    <w:rsid w:val="00DE04E5"/>
    <w:rsid w:val="00DE0EE2"/>
    <w:rsid w:val="00DE4362"/>
    <w:rsid w:val="00DE4826"/>
    <w:rsid w:val="00DE6787"/>
    <w:rsid w:val="00DF0606"/>
    <w:rsid w:val="00DF185B"/>
    <w:rsid w:val="00DF2920"/>
    <w:rsid w:val="00E0094F"/>
    <w:rsid w:val="00E01554"/>
    <w:rsid w:val="00E04A9D"/>
    <w:rsid w:val="00E04B85"/>
    <w:rsid w:val="00E051BC"/>
    <w:rsid w:val="00E05700"/>
    <w:rsid w:val="00E07955"/>
    <w:rsid w:val="00E07AC1"/>
    <w:rsid w:val="00E14C1F"/>
    <w:rsid w:val="00E170F3"/>
    <w:rsid w:val="00E17DB1"/>
    <w:rsid w:val="00E20F9F"/>
    <w:rsid w:val="00E23004"/>
    <w:rsid w:val="00E23353"/>
    <w:rsid w:val="00E265AB"/>
    <w:rsid w:val="00E2753C"/>
    <w:rsid w:val="00E320E9"/>
    <w:rsid w:val="00E32E88"/>
    <w:rsid w:val="00E33AAE"/>
    <w:rsid w:val="00E34FBD"/>
    <w:rsid w:val="00E3798D"/>
    <w:rsid w:val="00E4129B"/>
    <w:rsid w:val="00E41810"/>
    <w:rsid w:val="00E4322B"/>
    <w:rsid w:val="00E433B7"/>
    <w:rsid w:val="00E45C3E"/>
    <w:rsid w:val="00E46705"/>
    <w:rsid w:val="00E46C7B"/>
    <w:rsid w:val="00E46D62"/>
    <w:rsid w:val="00E54B09"/>
    <w:rsid w:val="00E56A0A"/>
    <w:rsid w:val="00E651AC"/>
    <w:rsid w:val="00E6656F"/>
    <w:rsid w:val="00E7016C"/>
    <w:rsid w:val="00E718E4"/>
    <w:rsid w:val="00E73567"/>
    <w:rsid w:val="00E810DB"/>
    <w:rsid w:val="00E81AEE"/>
    <w:rsid w:val="00E8208E"/>
    <w:rsid w:val="00E82EC7"/>
    <w:rsid w:val="00E85180"/>
    <w:rsid w:val="00E8643C"/>
    <w:rsid w:val="00E86DA9"/>
    <w:rsid w:val="00E87776"/>
    <w:rsid w:val="00E87D4A"/>
    <w:rsid w:val="00E90E00"/>
    <w:rsid w:val="00E920D7"/>
    <w:rsid w:val="00E9260E"/>
    <w:rsid w:val="00E93020"/>
    <w:rsid w:val="00E966F0"/>
    <w:rsid w:val="00E97AAA"/>
    <w:rsid w:val="00EA0056"/>
    <w:rsid w:val="00EA2A1B"/>
    <w:rsid w:val="00EA5B31"/>
    <w:rsid w:val="00EB0281"/>
    <w:rsid w:val="00EB0A68"/>
    <w:rsid w:val="00EB423E"/>
    <w:rsid w:val="00EB67FB"/>
    <w:rsid w:val="00EC05BE"/>
    <w:rsid w:val="00EC078F"/>
    <w:rsid w:val="00EC1142"/>
    <w:rsid w:val="00EC2C65"/>
    <w:rsid w:val="00EC3AD5"/>
    <w:rsid w:val="00EC7D72"/>
    <w:rsid w:val="00ED2E4A"/>
    <w:rsid w:val="00ED2EF7"/>
    <w:rsid w:val="00ED359E"/>
    <w:rsid w:val="00EE02CE"/>
    <w:rsid w:val="00EE18F8"/>
    <w:rsid w:val="00EE4B24"/>
    <w:rsid w:val="00EE558D"/>
    <w:rsid w:val="00EE64C4"/>
    <w:rsid w:val="00EE676C"/>
    <w:rsid w:val="00EF016F"/>
    <w:rsid w:val="00EF119B"/>
    <w:rsid w:val="00EF2417"/>
    <w:rsid w:val="00EF4176"/>
    <w:rsid w:val="00EF4702"/>
    <w:rsid w:val="00EF6B8B"/>
    <w:rsid w:val="00EF74BA"/>
    <w:rsid w:val="00F00ACE"/>
    <w:rsid w:val="00F03002"/>
    <w:rsid w:val="00F0344A"/>
    <w:rsid w:val="00F0573B"/>
    <w:rsid w:val="00F06CEB"/>
    <w:rsid w:val="00F12F92"/>
    <w:rsid w:val="00F161AD"/>
    <w:rsid w:val="00F16D0D"/>
    <w:rsid w:val="00F2559C"/>
    <w:rsid w:val="00F2680B"/>
    <w:rsid w:val="00F3012C"/>
    <w:rsid w:val="00F32B86"/>
    <w:rsid w:val="00F33887"/>
    <w:rsid w:val="00F34BC2"/>
    <w:rsid w:val="00F35C80"/>
    <w:rsid w:val="00F37503"/>
    <w:rsid w:val="00F400E6"/>
    <w:rsid w:val="00F40ECD"/>
    <w:rsid w:val="00F43DAC"/>
    <w:rsid w:val="00F4613C"/>
    <w:rsid w:val="00F47234"/>
    <w:rsid w:val="00F47801"/>
    <w:rsid w:val="00F47A29"/>
    <w:rsid w:val="00F47F5E"/>
    <w:rsid w:val="00F54438"/>
    <w:rsid w:val="00F54AC6"/>
    <w:rsid w:val="00F55913"/>
    <w:rsid w:val="00F57035"/>
    <w:rsid w:val="00F57693"/>
    <w:rsid w:val="00F60BD6"/>
    <w:rsid w:val="00F61084"/>
    <w:rsid w:val="00F62F43"/>
    <w:rsid w:val="00F642DF"/>
    <w:rsid w:val="00F64537"/>
    <w:rsid w:val="00F6537F"/>
    <w:rsid w:val="00F65519"/>
    <w:rsid w:val="00F65737"/>
    <w:rsid w:val="00F718FC"/>
    <w:rsid w:val="00F71DC8"/>
    <w:rsid w:val="00F732C8"/>
    <w:rsid w:val="00F80575"/>
    <w:rsid w:val="00F80D60"/>
    <w:rsid w:val="00F81297"/>
    <w:rsid w:val="00F82D6E"/>
    <w:rsid w:val="00F84AD6"/>
    <w:rsid w:val="00F851BE"/>
    <w:rsid w:val="00F95D26"/>
    <w:rsid w:val="00F960C7"/>
    <w:rsid w:val="00F96521"/>
    <w:rsid w:val="00F967EF"/>
    <w:rsid w:val="00F97C6C"/>
    <w:rsid w:val="00FA037B"/>
    <w:rsid w:val="00FA1E94"/>
    <w:rsid w:val="00FA216C"/>
    <w:rsid w:val="00FA247A"/>
    <w:rsid w:val="00FA5DC8"/>
    <w:rsid w:val="00FA5E2F"/>
    <w:rsid w:val="00FA634D"/>
    <w:rsid w:val="00FA7313"/>
    <w:rsid w:val="00FB0EB7"/>
    <w:rsid w:val="00FB2871"/>
    <w:rsid w:val="00FB3668"/>
    <w:rsid w:val="00FB6B8B"/>
    <w:rsid w:val="00FB74B1"/>
    <w:rsid w:val="00FC330A"/>
    <w:rsid w:val="00FC46DC"/>
    <w:rsid w:val="00FC591A"/>
    <w:rsid w:val="00FC65F9"/>
    <w:rsid w:val="00FD2196"/>
    <w:rsid w:val="00FE2106"/>
    <w:rsid w:val="00FE35BD"/>
    <w:rsid w:val="00FE388F"/>
    <w:rsid w:val="00FE498B"/>
    <w:rsid w:val="00FE5335"/>
    <w:rsid w:val="00FE7244"/>
    <w:rsid w:val="00FF0B79"/>
    <w:rsid w:val="00FF5020"/>
    <w:rsid w:val="00FF56EA"/>
    <w:rsid w:val="00FF5CE1"/>
    <w:rsid w:val="469EA992"/>
    <w:rsid w:val="4BDBB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EDA5B"/>
  <w15:docId w15:val="{08DF472E-738E-4450-BD84-20D2537C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A6"/>
  </w:style>
  <w:style w:type="paragraph" w:styleId="Heading2">
    <w:name w:val="heading 2"/>
    <w:basedOn w:val="Normal"/>
    <w:link w:val="Heading2Char"/>
    <w:uiPriority w:val="9"/>
    <w:unhideWhenUsed/>
    <w:qFormat/>
    <w:rsid w:val="00AE76EE"/>
    <w:pPr>
      <w:widowControl w:val="0"/>
      <w:autoSpaceDE w:val="0"/>
      <w:autoSpaceDN w:val="0"/>
      <w:spacing w:after="0" w:line="240" w:lineRule="auto"/>
      <w:ind w:left="825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805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91"/>
  </w:style>
  <w:style w:type="paragraph" w:styleId="Footer">
    <w:name w:val="footer"/>
    <w:basedOn w:val="Normal"/>
    <w:link w:val="Foot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91"/>
  </w:style>
  <w:style w:type="character" w:styleId="CommentReference">
    <w:name w:val="annotation reference"/>
    <w:basedOn w:val="DefaultParagraphFont"/>
    <w:uiPriority w:val="99"/>
    <w:semiHidden/>
    <w:unhideWhenUsed/>
    <w:rsid w:val="00EE6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C4"/>
    <w:rPr>
      <w:sz w:val="20"/>
      <w:szCs w:val="20"/>
    </w:rPr>
  </w:style>
  <w:style w:type="paragraph" w:customStyle="1" w:styleId="ListStyle">
    <w:name w:val="ListStyle"/>
    <w:rsid w:val="00EE64C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en-CA"/>
    </w:rPr>
  </w:style>
  <w:style w:type="paragraph" w:styleId="NoSpacing">
    <w:name w:val="No Spacing"/>
    <w:uiPriority w:val="1"/>
    <w:qFormat/>
    <w:rsid w:val="001A434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6B"/>
    <w:rPr>
      <w:b/>
      <w:bCs/>
      <w:sz w:val="20"/>
      <w:szCs w:val="20"/>
    </w:rPr>
  </w:style>
  <w:style w:type="paragraph" w:customStyle="1" w:styleId="Default">
    <w:name w:val="Default"/>
    <w:rsid w:val="00C4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04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CA" w:bidi="en-CA"/>
    </w:rPr>
  </w:style>
  <w:style w:type="paragraph" w:styleId="NormalWeb">
    <w:name w:val="Normal (Web)"/>
    <w:basedOn w:val="Normal"/>
    <w:uiPriority w:val="99"/>
    <w:unhideWhenUsed/>
    <w:rsid w:val="00FF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C74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41AF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76EE"/>
    <w:rPr>
      <w:rFonts w:ascii="Arial" w:eastAsia="Arial" w:hAnsi="Arial" w:cs="Arial"/>
      <w:b/>
      <w:bCs/>
      <w:lang w:val="en-US"/>
    </w:rPr>
  </w:style>
  <w:style w:type="paragraph" w:styleId="Revision">
    <w:name w:val="Revision"/>
    <w:hidden/>
    <w:uiPriority w:val="99"/>
    <w:semiHidden/>
    <w:rsid w:val="000567AB"/>
    <w:pPr>
      <w:spacing w:after="0" w:line="240" w:lineRule="auto"/>
    </w:pPr>
  </w:style>
  <w:style w:type="character" w:customStyle="1" w:styleId="Style1-Arial12">
    <w:name w:val="Style1 - Arial 12"/>
    <w:basedOn w:val="DefaultParagraphFont"/>
    <w:uiPriority w:val="1"/>
    <w:rsid w:val="008049E6"/>
    <w:rPr>
      <w:rFonts w:ascii="Arial" w:hAnsi="Arial"/>
      <w:sz w:val="24"/>
    </w:rPr>
  </w:style>
  <w:style w:type="character" w:customStyle="1" w:styleId="ui-provider">
    <w:name w:val="ui-provider"/>
    <w:basedOn w:val="DefaultParagraphFont"/>
    <w:rsid w:val="009E350E"/>
  </w:style>
  <w:style w:type="character" w:customStyle="1" w:styleId="attached-doc">
    <w:name w:val="attached-doc"/>
    <w:basedOn w:val="DefaultParagraphFont"/>
    <w:rsid w:val="00200261"/>
  </w:style>
  <w:style w:type="character" w:customStyle="1" w:styleId="Style3">
    <w:name w:val="Style3"/>
    <w:basedOn w:val="DefaultParagraphFont"/>
    <w:uiPriority w:val="1"/>
    <w:rsid w:val="000516FA"/>
    <w:rPr>
      <w:rFonts w:ascii="Arial" w:hAnsi="Arial" w:cs="Arial" w:hint="default"/>
      <w:b/>
      <w:bCs w:val="0"/>
      <w:sz w:val="28"/>
    </w:rPr>
  </w:style>
  <w:style w:type="paragraph" w:customStyle="1" w:styleId="paragraph">
    <w:name w:val="paragraph"/>
    <w:basedOn w:val="Normal"/>
    <w:rsid w:val="00E4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433B7"/>
  </w:style>
  <w:style w:type="character" w:customStyle="1" w:styleId="eop">
    <w:name w:val="eop"/>
    <w:basedOn w:val="DefaultParagraphFont"/>
    <w:rsid w:val="00E4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3FF40B68C9346B12068A06931F0E5" ma:contentTypeVersion="20" ma:contentTypeDescription="Create a new document." ma:contentTypeScope="" ma:versionID="76e45530ee8646e08735ef1a93a08601">
  <xsd:schema xmlns:xsd="http://www.w3.org/2001/XMLSchema" xmlns:xs="http://www.w3.org/2001/XMLSchema" xmlns:p="http://schemas.microsoft.com/office/2006/metadata/properties" xmlns:ns2="e347a765-5d10-47cf-8327-bd2c57230fd7" xmlns:ns3="5f32b348-be7d-4a07-9fbc-15c29b4751d2" targetNamespace="http://schemas.microsoft.com/office/2006/metadata/properties" ma:root="true" ma:fieldsID="ee9276d5bcf9649e2fe8a1ae3ab5cd0d" ns2:_="" ns3:_="">
    <xsd:import namespace="e347a765-5d10-47cf-8327-bd2c57230fd7"/>
    <xsd:import namespace="5f32b348-be7d-4a07-9fbc-15c29b475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chool_x002f_FacilityName" minOccurs="0"/>
                <xsd:element ref="ns2:Site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cumentDate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a765-5d10-47cf-8327-bd2c57230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chool_x002f_FacilityName" ma:index="12" nillable="true" ma:displayName="School/Facility Name" ma:description="Name of TDSB property" ma:format="Dropdown" ma:internalName="School_x002f_Facility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 Margaret's PS"/>
                    <xsd:enumeration value="Avondale PS"/>
                    <xsd:enumeration value="Bayview MS"/>
                    <xsd:enumeration value="Chine Drive PS"/>
                    <xsd:enumeration value="Earl Haig Jr PS"/>
                    <xsd:enumeration value="Elizabeth Simcoe Jr PS"/>
                    <xsd:enumeration value="Hollywood PS"/>
                    <xsd:enumeration value="Mason Road Jr PS"/>
                    <xsd:enumeration value="North Toronto CI"/>
                    <xsd:enumeration value="Corvette Jr PS"/>
                    <xsd:enumeration value="Pineway PS"/>
                    <xsd:enumeration value="St Margaret's PS"/>
                    <xsd:enumeration value="Tom Longboat Jr PS"/>
                    <xsd:enumeration value="Corvette Jr PS"/>
                    <xsd:enumeration value="Albion Heights Jr MS"/>
                    <xsd:enumeration value="Pineway PS"/>
                    <xsd:enumeration value="North Toronto CI"/>
                    <xsd:enumeration value="Earl Haig Jr PS"/>
                    <xsd:enumeration value="Fairmount PS"/>
                    <xsd:enumeration value="St Margaret's PS"/>
                    <xsd:enumeration value="LINC"/>
                    <xsd:enumeration value="NSEC"/>
                    <xsd:enumeration value="ESL"/>
                    <xsd:enumeration value="Mill Valley Jr PS"/>
                  </xsd:restriction>
                </xsd:simpleType>
              </xsd:element>
            </xsd:sequence>
          </xsd:extension>
        </xsd:complexContent>
      </xsd:complexType>
    </xsd:element>
    <xsd:element name="SiteType" ma:index="13" nillable="true" ma:displayName="Site Type" ma:format="Dropdown" ma:internalName="Sit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evelopment Projects"/>
                    <xsd:enumeration value="Admin Facility"/>
                    <xsd:enumeration value="Operating Schools"/>
                    <xsd:enumeration value="Non-Operating Schools"/>
                    <xsd:enumeration value="Outdoor Education"/>
                    <xsd:enumeration value="Bill 30"/>
                    <xsd:enumeration value="Holding School"/>
                    <xsd:enumeration value="Vacant Land"/>
                    <xsd:enumeration value="Joint Occupancy School"/>
                    <xsd:enumeration value="Sold"/>
                    <xsd:enumeration value="Lessee"/>
                    <xsd:enumeration value="Shared Use"/>
                    <xsd:enumeration value="Terminat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9d270d-7452-433e-a64b-769c7c90e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Date" ma:index="23" nillable="true" ma:displayName="Date" ma:format="DateOnly" ma:internalName="Document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5" nillable="true" ma:displayName="Test" ma:format="Dropdown" ma:internalName="Test">
      <xsd:simpleType>
        <xsd:restriction base="dms:Choice">
          <xsd:enumeration value="Opt1"/>
          <xsd:enumeration value="Opt2"/>
          <xsd:enumeration value="Opt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b348-be7d-4a07-9fbc-15c29b4751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027838-4f78-4f5b-bc76-426e74326c93}" ma:internalName="TaxCatchAll" ma:showField="CatchAllData" ma:web="5f32b348-be7d-4a07-9fbc-15c29b475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Type xmlns="e347a765-5d10-47cf-8327-bd2c57230fd7" xsi:nil="true"/>
    <School_x002f_FacilityName xmlns="e347a765-5d10-47cf-8327-bd2c57230fd7" xsi:nil="true"/>
    <TaxCatchAll xmlns="5f32b348-be7d-4a07-9fbc-15c29b4751d2" xsi:nil="true"/>
    <DocumentDate xmlns="e347a765-5d10-47cf-8327-bd2c57230fd7" xsi:nil="true"/>
    <lcf76f155ced4ddcb4097134ff3c332f xmlns="e347a765-5d10-47cf-8327-bd2c57230fd7">
      <Terms xmlns="http://schemas.microsoft.com/office/infopath/2007/PartnerControls"/>
    </lcf76f155ced4ddcb4097134ff3c332f>
    <Test xmlns="e347a765-5d10-47cf-8327-bd2c57230f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19464-D82B-4355-9B78-64F48B6C1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a765-5d10-47cf-8327-bd2c57230fd7"/>
    <ds:schemaRef ds:uri="5f32b348-be7d-4a07-9fbc-15c29b47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3B73-438D-4611-8EBE-B261D4882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75337E-1121-4357-9AB2-04B24AC13171}">
  <ds:schemaRefs>
    <ds:schemaRef ds:uri="http://schemas.microsoft.com/office/2006/metadata/properties"/>
    <ds:schemaRef ds:uri="http://schemas.microsoft.com/office/infopath/2007/PartnerControls"/>
    <ds:schemaRef ds:uri="e347a765-5d10-47cf-8327-bd2c57230fd7"/>
    <ds:schemaRef ds:uri="5f32b348-be7d-4a07-9fbc-15c29b4751d2"/>
  </ds:schemaRefs>
</ds:datastoreItem>
</file>

<file path=customXml/itemProps4.xml><?xml version="1.0" encoding="utf-8"?>
<ds:datastoreItem xmlns:ds="http://schemas.openxmlformats.org/officeDocument/2006/customXml" ds:itemID="{A1A8E940-033A-4B80-94B3-B4655E80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1118</Words>
  <Characters>6379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Stewart</dc:creator>
  <cp:keywords/>
  <dc:description/>
  <cp:lastModifiedBy>Pietrangelo, Linda</cp:lastModifiedBy>
  <cp:revision>2</cp:revision>
  <cp:lastPrinted>2023-03-01T16:54:00Z</cp:lastPrinted>
  <dcterms:created xsi:type="dcterms:W3CDTF">2025-09-26T15:28:00Z</dcterms:created>
  <dcterms:modified xsi:type="dcterms:W3CDTF">2025-09-26T15:28:00Z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c0a856f2231ba5e3732340b868af9c00d9a255c71142b253f09695624b5263a4</vt:lpwstr>
  </property>
  <property fmtid="{D5CDD505-2E9C-101B-9397-08002B2CF9AE}" pid="3" name="ContentTypeId">
    <vt:lpwstr>0x0101004953FF40B68C9346B12068A06931F0E5</vt:lpwstr>
  </property>
  <property fmtid="{D5CDD505-2E9C-101B-9397-08002B2CF9AE}" pid="4" name="MediaServiceImageTags">
    <vt:lpwstr/>
  </property>
</Properties>
</file>